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9CA7C" w14:textId="77777777" w:rsidR="00417116" w:rsidRDefault="00417116">
      <w:pPr>
        <w:rPr>
          <w:rFonts w:ascii="黑体" w:eastAsia="黑体" w:hAnsi="黑体" w:hint="eastAsia"/>
          <w:sz w:val="32"/>
          <w:szCs w:val="32"/>
        </w:rPr>
      </w:pPr>
    </w:p>
    <w:p w14:paraId="44E9D7EE" w14:textId="77777777" w:rsidR="00417116" w:rsidRDefault="00417116">
      <w:pPr>
        <w:jc w:val="center"/>
        <w:rPr>
          <w:rFonts w:ascii="方正小标宋_GBK" w:eastAsia="方正小标宋_GBK" w:hAnsi="宋体" w:hint="eastAsia"/>
          <w:sz w:val="44"/>
          <w:szCs w:val="44"/>
        </w:rPr>
      </w:pPr>
    </w:p>
    <w:p w14:paraId="5A0D99FB" w14:textId="77777777"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木垒哈萨克自治县准东社会事务管理中心</w:t>
      </w:r>
    </w:p>
    <w:p w14:paraId="56D907D3" w14:textId="1B268D19"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F0E1B18" w14:textId="77777777"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B3241B5" w14:textId="77777777" w:rsidR="00417116" w:rsidRDefault="009B5FCA">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20F9C5E" w14:textId="77777777" w:rsidR="00417116" w:rsidRDefault="009B5FCA">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BEE6CEE" w14:textId="77777777" w:rsidR="00417116" w:rsidRDefault="009B5FCA">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4D5DBCD"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9B5FCA">
          <w:rPr>
            <w:rFonts w:ascii="仿宋_GB2312" w:eastAsia="仿宋_GB2312" w:hAnsi="仿宋_GB2312" w:cs="仿宋_GB2312" w:hint="eastAsia"/>
            <w:bCs/>
            <w:kern w:val="0"/>
            <w:sz w:val="32"/>
            <w:szCs w:val="32"/>
          </w:rPr>
          <w:t>一、主要职能</w:t>
        </w:r>
      </w:hyperlink>
    </w:p>
    <w:p w14:paraId="1B5E0C56"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9B5FCA">
          <w:rPr>
            <w:rFonts w:ascii="仿宋_GB2312" w:eastAsia="仿宋_GB2312" w:hAnsi="仿宋_GB2312" w:cs="仿宋_GB2312" w:hint="eastAsia"/>
            <w:bCs/>
            <w:kern w:val="0"/>
            <w:sz w:val="32"/>
            <w:szCs w:val="32"/>
          </w:rPr>
          <w:t>二、机构设置及人员情况</w:t>
        </w:r>
      </w:hyperlink>
    </w:p>
    <w:p w14:paraId="020BEFF3" w14:textId="77777777" w:rsidR="00417116" w:rsidRDefault="00000000">
      <w:pPr>
        <w:pStyle w:val="TOC1"/>
        <w:tabs>
          <w:tab w:val="right" w:pos="8306"/>
        </w:tabs>
        <w:rPr>
          <w:rFonts w:ascii="仿宋_GB2312" w:eastAsia="仿宋_GB2312" w:hAnsi="仿宋_GB2312" w:cs="仿宋_GB2312" w:hint="eastAsia"/>
          <w:b/>
          <w:bCs/>
          <w:sz w:val="32"/>
          <w:szCs w:val="32"/>
        </w:rPr>
      </w:pPr>
      <w:hyperlink w:anchor="_Toc29374" w:history="1">
        <w:r w:rsidR="009B5FCA">
          <w:rPr>
            <w:rFonts w:ascii="仿宋_GB2312" w:eastAsia="仿宋_GB2312" w:hAnsi="仿宋_GB2312" w:cs="仿宋_GB2312" w:hint="eastAsia"/>
            <w:b/>
            <w:bCs/>
            <w:sz w:val="32"/>
            <w:szCs w:val="32"/>
          </w:rPr>
          <w:t>第二部分 部门决算情况说明</w:t>
        </w:r>
      </w:hyperlink>
    </w:p>
    <w:p w14:paraId="1F00F34E"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9B5FCA">
          <w:rPr>
            <w:rFonts w:ascii="仿宋_GB2312" w:eastAsia="仿宋_GB2312" w:hAnsi="仿宋_GB2312" w:cs="仿宋_GB2312" w:hint="eastAsia"/>
            <w:bCs/>
            <w:kern w:val="0"/>
            <w:sz w:val="32"/>
            <w:szCs w:val="32"/>
          </w:rPr>
          <w:t>一、收入支出决算总体情况说明</w:t>
        </w:r>
      </w:hyperlink>
    </w:p>
    <w:p w14:paraId="0282A965"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9B5FCA">
          <w:rPr>
            <w:rFonts w:ascii="仿宋_GB2312" w:eastAsia="仿宋_GB2312" w:hAnsi="仿宋_GB2312" w:cs="仿宋_GB2312" w:hint="eastAsia"/>
            <w:bCs/>
            <w:kern w:val="0"/>
            <w:sz w:val="32"/>
            <w:szCs w:val="32"/>
          </w:rPr>
          <w:t>二、收入决算情况说明</w:t>
        </w:r>
      </w:hyperlink>
    </w:p>
    <w:p w14:paraId="69A938B1"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9B5FCA">
          <w:rPr>
            <w:rFonts w:ascii="仿宋_GB2312" w:eastAsia="仿宋_GB2312" w:hAnsi="仿宋_GB2312" w:cs="仿宋_GB2312" w:hint="eastAsia"/>
            <w:bCs/>
            <w:kern w:val="0"/>
            <w:sz w:val="32"/>
            <w:szCs w:val="32"/>
          </w:rPr>
          <w:t>三、支出决算情况说明</w:t>
        </w:r>
      </w:hyperlink>
    </w:p>
    <w:p w14:paraId="1BF0D691"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9B5FCA">
          <w:rPr>
            <w:rFonts w:ascii="仿宋_GB2312" w:eastAsia="仿宋_GB2312" w:hAnsi="仿宋_GB2312" w:cs="仿宋_GB2312" w:hint="eastAsia"/>
            <w:bCs/>
            <w:kern w:val="0"/>
            <w:sz w:val="32"/>
            <w:szCs w:val="32"/>
          </w:rPr>
          <w:t>四、财政拨款收入支出决算总体情况说明</w:t>
        </w:r>
      </w:hyperlink>
    </w:p>
    <w:p w14:paraId="01643140"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9B5FCA">
          <w:rPr>
            <w:rFonts w:ascii="仿宋_GB2312" w:eastAsia="仿宋_GB2312" w:hAnsi="仿宋_GB2312" w:cs="仿宋_GB2312" w:hint="eastAsia"/>
            <w:bCs/>
            <w:kern w:val="0"/>
            <w:sz w:val="32"/>
            <w:szCs w:val="32"/>
          </w:rPr>
          <w:t>五、一般公共预算财政拨款支出决算情况说明</w:t>
        </w:r>
      </w:hyperlink>
    </w:p>
    <w:p w14:paraId="7BC21D0B"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9B5FCA">
          <w:rPr>
            <w:rFonts w:ascii="仿宋_GB2312" w:eastAsia="仿宋_GB2312" w:hAnsi="仿宋_GB2312" w:cs="仿宋_GB2312" w:hint="eastAsia"/>
            <w:bCs/>
            <w:kern w:val="0"/>
            <w:sz w:val="32"/>
            <w:szCs w:val="32"/>
          </w:rPr>
          <w:t>六、一般公共预算财政拨款基本支出决算情况说明</w:t>
        </w:r>
      </w:hyperlink>
    </w:p>
    <w:p w14:paraId="60E1230F"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9B5FCA">
          <w:rPr>
            <w:rFonts w:ascii="仿宋_GB2312" w:eastAsia="仿宋_GB2312" w:hAnsi="仿宋_GB2312" w:cs="仿宋_GB2312" w:hint="eastAsia"/>
            <w:bCs/>
            <w:kern w:val="0"/>
            <w:sz w:val="32"/>
            <w:szCs w:val="32"/>
          </w:rPr>
          <w:t>七、财政拨款“三公”经费支出决算情况说明</w:t>
        </w:r>
      </w:hyperlink>
    </w:p>
    <w:p w14:paraId="380AE9C4"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9B5FCA">
          <w:rPr>
            <w:rFonts w:ascii="仿宋_GB2312" w:eastAsia="仿宋_GB2312" w:hAnsi="仿宋_GB2312" w:cs="仿宋_GB2312" w:hint="eastAsia"/>
            <w:bCs/>
            <w:kern w:val="0"/>
            <w:sz w:val="32"/>
            <w:szCs w:val="32"/>
          </w:rPr>
          <w:t>八、政府性基金预算财政拨款收入支出决算情况说明</w:t>
        </w:r>
      </w:hyperlink>
    </w:p>
    <w:p w14:paraId="15B6CC96" w14:textId="77777777" w:rsidR="00417116" w:rsidRDefault="00000000">
      <w:hyperlink w:anchor="_Toc5810" w:history="1">
        <w:r w:rsidR="009B5FCA">
          <w:rPr>
            <w:rFonts w:ascii="仿宋_GB2312" w:eastAsia="仿宋_GB2312" w:hAnsi="仿宋_GB2312" w:cs="仿宋_GB2312" w:hint="eastAsia"/>
            <w:bCs/>
            <w:kern w:val="0"/>
            <w:sz w:val="32"/>
            <w:szCs w:val="32"/>
          </w:rPr>
          <w:t>九、国有资本经营预算财政拨款收入支出决算情况说明</w:t>
        </w:r>
      </w:hyperlink>
    </w:p>
    <w:p w14:paraId="20D35BCE"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9B5FCA">
          <w:rPr>
            <w:rFonts w:ascii="仿宋_GB2312" w:eastAsia="仿宋_GB2312" w:hAnsi="仿宋_GB2312" w:cs="仿宋_GB2312" w:hint="eastAsia"/>
            <w:sz w:val="32"/>
            <w:szCs w:val="32"/>
          </w:rPr>
          <w:t>十</w:t>
        </w:r>
        <w:r w:rsidR="009B5FCA">
          <w:rPr>
            <w:rFonts w:ascii="仿宋_GB2312" w:eastAsia="仿宋_GB2312" w:hAnsi="仿宋_GB2312" w:cs="仿宋_GB2312" w:hint="eastAsia"/>
            <w:bCs/>
            <w:kern w:val="0"/>
            <w:sz w:val="32"/>
            <w:szCs w:val="32"/>
          </w:rPr>
          <w:t>、其他重要事项的情况说明</w:t>
        </w:r>
      </w:hyperlink>
    </w:p>
    <w:p w14:paraId="6775A1FC" w14:textId="77777777" w:rsidR="00417116"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9B5FCA">
          <w:rPr>
            <w:rFonts w:ascii="仿宋_GB2312" w:eastAsia="仿宋_GB2312" w:hAnsi="仿宋_GB2312" w:cs="仿宋_GB2312" w:hint="eastAsia"/>
            <w:sz w:val="32"/>
            <w:szCs w:val="32"/>
          </w:rPr>
          <w:t>（一）机关运行经费支出情况</w:t>
        </w:r>
      </w:hyperlink>
    </w:p>
    <w:p w14:paraId="26D42A93" w14:textId="77777777" w:rsidR="00417116"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9B5FCA">
          <w:rPr>
            <w:rFonts w:ascii="仿宋_GB2312" w:eastAsia="仿宋_GB2312" w:hAnsi="仿宋_GB2312" w:cs="仿宋_GB2312" w:hint="eastAsia"/>
            <w:sz w:val="32"/>
            <w:szCs w:val="32"/>
          </w:rPr>
          <w:t>（二）政府采购情况</w:t>
        </w:r>
      </w:hyperlink>
    </w:p>
    <w:p w14:paraId="3471FDB4" w14:textId="77777777" w:rsidR="00417116"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9B5FCA">
          <w:rPr>
            <w:rFonts w:ascii="仿宋_GB2312" w:eastAsia="仿宋_GB2312" w:hAnsi="仿宋_GB2312" w:cs="仿宋_GB2312" w:hint="eastAsia"/>
            <w:sz w:val="32"/>
            <w:szCs w:val="32"/>
          </w:rPr>
          <w:t>（三）国有资产占用情况说明</w:t>
        </w:r>
      </w:hyperlink>
    </w:p>
    <w:p w14:paraId="141EB3FE"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9B5FCA">
          <w:rPr>
            <w:rFonts w:ascii="仿宋_GB2312" w:eastAsia="仿宋_GB2312" w:hAnsi="仿宋_GB2312" w:cs="仿宋_GB2312" w:hint="eastAsia"/>
            <w:bCs/>
            <w:kern w:val="0"/>
            <w:sz w:val="32"/>
            <w:szCs w:val="32"/>
          </w:rPr>
          <w:t>十一、预算绩效的情况说明</w:t>
        </w:r>
      </w:hyperlink>
    </w:p>
    <w:p w14:paraId="78EBC354"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7B1663B" w14:textId="77777777" w:rsidR="00417116" w:rsidRDefault="00000000">
      <w:pPr>
        <w:pStyle w:val="TOC1"/>
        <w:tabs>
          <w:tab w:val="right" w:pos="8306"/>
        </w:tabs>
        <w:rPr>
          <w:rFonts w:ascii="仿宋_GB2312" w:eastAsia="仿宋_GB2312" w:hAnsi="仿宋_GB2312" w:cs="仿宋_GB2312" w:hint="eastAsia"/>
          <w:b/>
          <w:bCs/>
          <w:sz w:val="32"/>
          <w:szCs w:val="32"/>
        </w:rPr>
      </w:pPr>
      <w:hyperlink w:anchor="_Toc3250" w:history="1">
        <w:r w:rsidR="009B5FCA">
          <w:rPr>
            <w:rFonts w:ascii="仿宋_GB2312" w:eastAsia="仿宋_GB2312" w:hAnsi="仿宋_GB2312" w:cs="仿宋_GB2312" w:hint="eastAsia"/>
            <w:b/>
            <w:bCs/>
            <w:sz w:val="32"/>
            <w:szCs w:val="32"/>
          </w:rPr>
          <w:t>第三部分 专业名词解释</w:t>
        </w:r>
      </w:hyperlink>
    </w:p>
    <w:p w14:paraId="3BAB8A86" w14:textId="77777777" w:rsidR="00417116" w:rsidRDefault="00000000">
      <w:pPr>
        <w:pStyle w:val="TOC1"/>
        <w:tabs>
          <w:tab w:val="right" w:pos="8306"/>
        </w:tabs>
        <w:rPr>
          <w:rFonts w:ascii="仿宋_GB2312" w:eastAsia="仿宋_GB2312" w:hAnsi="仿宋_GB2312" w:cs="仿宋_GB2312" w:hint="eastAsia"/>
          <w:b/>
          <w:bCs/>
          <w:sz w:val="32"/>
          <w:szCs w:val="32"/>
        </w:rPr>
      </w:pPr>
      <w:hyperlink w:anchor="_Toc22784" w:history="1">
        <w:r w:rsidR="009B5FCA">
          <w:rPr>
            <w:rFonts w:ascii="仿宋_GB2312" w:eastAsia="仿宋_GB2312" w:hAnsi="仿宋_GB2312" w:cs="仿宋_GB2312" w:hint="eastAsia"/>
            <w:b/>
            <w:bCs/>
            <w:sz w:val="32"/>
            <w:szCs w:val="32"/>
          </w:rPr>
          <w:t>第四部分 部门决算报表（见附表）</w:t>
        </w:r>
      </w:hyperlink>
    </w:p>
    <w:p w14:paraId="3EEE0D26"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9B5FCA">
          <w:rPr>
            <w:rFonts w:ascii="仿宋_GB2312" w:eastAsia="仿宋_GB2312" w:hAnsi="仿宋_GB2312" w:cs="仿宋_GB2312" w:hint="eastAsia"/>
            <w:bCs/>
            <w:kern w:val="0"/>
            <w:sz w:val="32"/>
            <w:szCs w:val="32"/>
          </w:rPr>
          <w:t>一、《收入支出决算总表》</w:t>
        </w:r>
      </w:hyperlink>
    </w:p>
    <w:p w14:paraId="4D7B35CF"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9B5FCA">
          <w:rPr>
            <w:rFonts w:ascii="仿宋_GB2312" w:eastAsia="仿宋_GB2312" w:hAnsi="仿宋_GB2312" w:cs="仿宋_GB2312" w:hint="eastAsia"/>
            <w:bCs/>
            <w:kern w:val="0"/>
            <w:sz w:val="32"/>
            <w:szCs w:val="32"/>
          </w:rPr>
          <w:t>二、《收入决算表》</w:t>
        </w:r>
      </w:hyperlink>
    </w:p>
    <w:p w14:paraId="0ACC1939"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9B5FCA">
          <w:rPr>
            <w:rFonts w:ascii="仿宋_GB2312" w:eastAsia="仿宋_GB2312" w:hAnsi="仿宋_GB2312" w:cs="仿宋_GB2312" w:hint="eastAsia"/>
            <w:bCs/>
            <w:kern w:val="0"/>
            <w:sz w:val="32"/>
            <w:szCs w:val="32"/>
          </w:rPr>
          <w:t>三、《支出决算表》</w:t>
        </w:r>
      </w:hyperlink>
    </w:p>
    <w:p w14:paraId="52F05D13"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9B5FCA">
          <w:rPr>
            <w:rFonts w:ascii="仿宋_GB2312" w:eastAsia="仿宋_GB2312" w:hAnsi="仿宋_GB2312" w:cs="仿宋_GB2312" w:hint="eastAsia"/>
            <w:bCs/>
            <w:kern w:val="0"/>
            <w:sz w:val="32"/>
            <w:szCs w:val="32"/>
          </w:rPr>
          <w:t>四、《财政拨款收入支出决算总表》</w:t>
        </w:r>
      </w:hyperlink>
    </w:p>
    <w:p w14:paraId="6A2F72AC"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9B5FCA">
          <w:rPr>
            <w:rFonts w:ascii="仿宋_GB2312" w:eastAsia="仿宋_GB2312" w:hAnsi="仿宋_GB2312" w:cs="仿宋_GB2312" w:hint="eastAsia"/>
            <w:bCs/>
            <w:kern w:val="0"/>
            <w:sz w:val="32"/>
            <w:szCs w:val="32"/>
          </w:rPr>
          <w:t>五、《一般公共预算财政拨款支出决算表》</w:t>
        </w:r>
      </w:hyperlink>
    </w:p>
    <w:p w14:paraId="394F2958"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9B5FCA">
          <w:rPr>
            <w:rFonts w:ascii="仿宋_GB2312" w:eastAsia="仿宋_GB2312" w:hAnsi="仿宋_GB2312" w:cs="仿宋_GB2312" w:hint="eastAsia"/>
            <w:bCs/>
            <w:kern w:val="0"/>
            <w:sz w:val="32"/>
            <w:szCs w:val="32"/>
          </w:rPr>
          <w:t>六、《一般公共预算财政拨款基本支出决算表》</w:t>
        </w:r>
      </w:hyperlink>
    </w:p>
    <w:p w14:paraId="2CF1EE49" w14:textId="77777777" w:rsidR="00417116"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9B5FCA">
          <w:rPr>
            <w:rFonts w:ascii="仿宋_GB2312" w:eastAsia="仿宋_GB2312" w:hAnsi="仿宋_GB2312" w:cs="仿宋_GB2312" w:hint="eastAsia"/>
            <w:bCs/>
            <w:kern w:val="0"/>
            <w:sz w:val="32"/>
            <w:szCs w:val="32"/>
          </w:rPr>
          <w:t>七、《财政拨款“三公”经费支出决算表》</w:t>
        </w:r>
      </w:hyperlink>
    </w:p>
    <w:p w14:paraId="584F2DC6" w14:textId="77777777" w:rsidR="00417116"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9B5FCA">
          <w:rPr>
            <w:rFonts w:ascii="仿宋_GB2312" w:eastAsia="仿宋_GB2312" w:hAnsi="仿宋_GB2312" w:cs="仿宋_GB2312" w:hint="eastAsia"/>
            <w:bCs/>
            <w:kern w:val="0"/>
            <w:sz w:val="32"/>
            <w:szCs w:val="32"/>
          </w:rPr>
          <w:t>八、《政府性基金预算财政拨款收入支出决算表》</w:t>
        </w:r>
      </w:hyperlink>
    </w:p>
    <w:p w14:paraId="709BFB2A" w14:textId="77777777" w:rsidR="00417116" w:rsidRDefault="009B5FCA">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FF6C3A" w14:textId="77777777" w:rsidR="00417116" w:rsidRDefault="009B5FCA">
      <w:r>
        <w:rPr>
          <w:rFonts w:ascii="仿宋_GB2312" w:eastAsia="仿宋_GB2312" w:hAnsi="仿宋_GB2312" w:cs="仿宋_GB2312" w:hint="eastAsia"/>
          <w:sz w:val="32"/>
          <w:szCs w:val="32"/>
        </w:rPr>
        <w:fldChar w:fldCharType="end"/>
      </w:r>
    </w:p>
    <w:p w14:paraId="23E7AB30" w14:textId="77777777" w:rsidR="00417116" w:rsidRDefault="009B5FCA">
      <w:pPr>
        <w:rPr>
          <w:rFonts w:ascii="仿宋_GB2312" w:eastAsia="仿宋_GB2312"/>
          <w:sz w:val="32"/>
          <w:szCs w:val="32"/>
        </w:rPr>
      </w:pPr>
      <w:r>
        <w:rPr>
          <w:rFonts w:ascii="仿宋_GB2312" w:eastAsia="仿宋_GB2312" w:hint="eastAsia"/>
          <w:sz w:val="32"/>
          <w:szCs w:val="32"/>
        </w:rPr>
        <w:br w:type="page"/>
      </w:r>
    </w:p>
    <w:p w14:paraId="099F1A2C" w14:textId="77777777" w:rsidR="00417116" w:rsidRDefault="009B5FCA">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7BBB345" w14:textId="77777777" w:rsidR="00417116" w:rsidRDefault="009B5FCA">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6D48BD1" w14:textId="3CB7739F"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1.贯彻落实国家、区、州、县人民政府各项方针、政策,研究制定准东开发区木垒</w:t>
      </w:r>
      <w:proofErr w:type="gramStart"/>
      <w:r w:rsidRPr="004416B9">
        <w:rPr>
          <w:rFonts w:ascii="仿宋_GB2312" w:eastAsia="仿宋_GB2312" w:hint="eastAsia"/>
          <w:sz w:val="32"/>
          <w:szCs w:val="32"/>
        </w:rPr>
        <w:t>县区域</w:t>
      </w:r>
      <w:proofErr w:type="gramEnd"/>
      <w:r w:rsidRPr="004416B9">
        <w:rPr>
          <w:rFonts w:ascii="仿宋_GB2312" w:eastAsia="仿宋_GB2312" w:hint="eastAsia"/>
          <w:sz w:val="32"/>
          <w:szCs w:val="32"/>
        </w:rPr>
        <w:t>内经济和社会发展规划、管理办法、相关配套优惠政策,经自治县人民政府批准后,负责组织实施。</w:t>
      </w:r>
    </w:p>
    <w:p w14:paraId="6304A7EA" w14:textId="64DB7ABE"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2.协调做好招商引资工作。</w:t>
      </w:r>
    </w:p>
    <w:p w14:paraId="5CE5C9B9" w14:textId="5300BF03"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3.负责对准东开发区木垒</w:t>
      </w:r>
      <w:proofErr w:type="gramStart"/>
      <w:r w:rsidRPr="004416B9">
        <w:rPr>
          <w:rFonts w:ascii="仿宋_GB2312" w:eastAsia="仿宋_GB2312" w:hint="eastAsia"/>
          <w:sz w:val="32"/>
          <w:szCs w:val="32"/>
        </w:rPr>
        <w:t>县区域</w:t>
      </w:r>
      <w:proofErr w:type="gramEnd"/>
      <w:r w:rsidRPr="004416B9">
        <w:rPr>
          <w:rFonts w:ascii="仿宋_GB2312" w:eastAsia="仿宋_GB2312" w:hint="eastAsia"/>
          <w:sz w:val="32"/>
          <w:szCs w:val="32"/>
        </w:rPr>
        <w:t>内入驻企业进行宏观指导、管理、组织和协调,维护准东开发区木垒</w:t>
      </w:r>
      <w:proofErr w:type="gramStart"/>
      <w:r w:rsidRPr="004416B9">
        <w:rPr>
          <w:rFonts w:ascii="仿宋_GB2312" w:eastAsia="仿宋_GB2312" w:hint="eastAsia"/>
          <w:sz w:val="32"/>
          <w:szCs w:val="32"/>
        </w:rPr>
        <w:t>县区域</w:t>
      </w:r>
      <w:proofErr w:type="gramEnd"/>
      <w:r w:rsidRPr="004416B9">
        <w:rPr>
          <w:rFonts w:ascii="仿宋_GB2312" w:eastAsia="仿宋_GB2312" w:hint="eastAsia"/>
          <w:sz w:val="32"/>
          <w:szCs w:val="32"/>
        </w:rPr>
        <w:t>内企业的合法权益,协调相关部门为企业做好服务工作。</w:t>
      </w:r>
    </w:p>
    <w:p w14:paraId="36D93B21" w14:textId="258245A0" w:rsidR="00417116"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4.完成县委、县人民政府交办的其他工作</w:t>
      </w:r>
      <w:r>
        <w:rPr>
          <w:rFonts w:ascii="仿宋_GB2312" w:eastAsia="仿宋_GB2312" w:hint="eastAsia"/>
          <w:sz w:val="32"/>
          <w:szCs w:val="32"/>
        </w:rPr>
        <w:t>。</w:t>
      </w:r>
    </w:p>
    <w:p w14:paraId="46BE2B64" w14:textId="77777777" w:rsidR="00417116" w:rsidRDefault="009B5FCA">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938355" w14:textId="77777777" w:rsidR="00417116" w:rsidRPr="00220505" w:rsidRDefault="009B5FCA" w:rsidP="00220505">
      <w:pPr>
        <w:ind w:firstLineChars="200" w:firstLine="640"/>
        <w:rPr>
          <w:rFonts w:ascii="仿宋_GB2312" w:eastAsia="仿宋_GB2312"/>
          <w:sz w:val="32"/>
          <w:szCs w:val="32"/>
        </w:rPr>
      </w:pPr>
      <w:r>
        <w:rPr>
          <w:rFonts w:ascii="仿宋_GB2312" w:eastAsia="仿宋_GB2312" w:hint="eastAsia"/>
          <w:sz w:val="32"/>
          <w:szCs w:val="32"/>
        </w:rPr>
        <w:t>木垒哈萨克自治县准东社会事务管理中心2023年度，实有人数</w:t>
      </w:r>
      <w:r w:rsidRPr="00220505">
        <w:rPr>
          <w:rFonts w:ascii="仿宋_GB2312" w:eastAsia="仿宋_GB2312" w:hint="eastAsia"/>
          <w:sz w:val="32"/>
          <w:szCs w:val="32"/>
        </w:rPr>
        <w:t>6</w:t>
      </w:r>
      <w:r>
        <w:rPr>
          <w:rFonts w:ascii="仿宋_GB2312" w:eastAsia="仿宋_GB2312" w:hint="eastAsia"/>
          <w:sz w:val="32"/>
          <w:szCs w:val="32"/>
        </w:rPr>
        <w:t>人，其中：在职人员</w:t>
      </w:r>
      <w:r w:rsidRPr="00220505">
        <w:rPr>
          <w:rFonts w:ascii="仿宋_GB2312" w:eastAsia="仿宋_GB2312" w:hint="eastAsia"/>
          <w:sz w:val="32"/>
          <w:szCs w:val="32"/>
        </w:rPr>
        <w:t>6</w:t>
      </w:r>
      <w:r>
        <w:rPr>
          <w:rFonts w:ascii="仿宋_GB2312" w:eastAsia="仿宋_GB2312" w:hint="eastAsia"/>
          <w:sz w:val="32"/>
          <w:szCs w:val="32"/>
        </w:rPr>
        <w:t>人，离休人员</w:t>
      </w:r>
      <w:r w:rsidRPr="00220505">
        <w:rPr>
          <w:rFonts w:ascii="仿宋_GB2312" w:eastAsia="仿宋_GB2312" w:hint="eastAsia"/>
          <w:sz w:val="32"/>
          <w:szCs w:val="32"/>
        </w:rPr>
        <w:t>0</w:t>
      </w:r>
      <w:r>
        <w:rPr>
          <w:rFonts w:ascii="仿宋_GB2312" w:eastAsia="仿宋_GB2312" w:hint="eastAsia"/>
          <w:sz w:val="32"/>
          <w:szCs w:val="32"/>
        </w:rPr>
        <w:t>人，退休人员</w:t>
      </w:r>
      <w:r w:rsidRPr="00220505">
        <w:rPr>
          <w:rFonts w:ascii="仿宋_GB2312" w:eastAsia="仿宋_GB2312" w:hint="eastAsia"/>
          <w:sz w:val="32"/>
          <w:szCs w:val="32"/>
        </w:rPr>
        <w:t>0</w:t>
      </w:r>
      <w:r>
        <w:rPr>
          <w:rFonts w:ascii="仿宋_GB2312" w:eastAsia="仿宋_GB2312" w:hint="eastAsia"/>
          <w:sz w:val="32"/>
          <w:szCs w:val="32"/>
        </w:rPr>
        <w:t>人。</w:t>
      </w:r>
    </w:p>
    <w:p w14:paraId="2B2C6442" w14:textId="0599AE33" w:rsidR="00417116" w:rsidRPr="00220505" w:rsidRDefault="009B5FCA">
      <w:pPr>
        <w:ind w:firstLineChars="200" w:firstLine="640"/>
        <w:rPr>
          <w:rFonts w:ascii="仿宋_GB2312" w:eastAsia="仿宋_GB2312"/>
          <w:sz w:val="32"/>
          <w:szCs w:val="32"/>
        </w:rPr>
        <w:sectPr w:rsidR="00417116" w:rsidRPr="00220505">
          <w:footerReference w:type="default" r:id="rId8"/>
          <w:pgSz w:w="11906" w:h="16838"/>
          <w:pgMar w:top="1440" w:right="1800" w:bottom="1440" w:left="1800" w:header="851" w:footer="992" w:gutter="0"/>
          <w:cols w:space="720"/>
          <w:docGrid w:type="lines" w:linePitch="312"/>
        </w:sectPr>
      </w:pPr>
      <w:r w:rsidRPr="00220505">
        <w:rPr>
          <w:rFonts w:ascii="仿宋_GB2312" w:eastAsia="仿宋_GB2312" w:hint="eastAsia"/>
          <w:sz w:val="32"/>
          <w:szCs w:val="32"/>
        </w:rPr>
        <w:t>单位无下属预算单位，下设</w:t>
      </w:r>
      <w:r w:rsidR="004416B9">
        <w:rPr>
          <w:rFonts w:ascii="仿宋_GB2312" w:eastAsia="仿宋_GB2312" w:hint="eastAsia"/>
          <w:sz w:val="32"/>
          <w:szCs w:val="32"/>
        </w:rPr>
        <w:t>2</w:t>
      </w:r>
      <w:r w:rsidRPr="00220505">
        <w:rPr>
          <w:rFonts w:ascii="仿宋_GB2312" w:eastAsia="仿宋_GB2312" w:hint="eastAsia"/>
          <w:sz w:val="32"/>
          <w:szCs w:val="32"/>
        </w:rPr>
        <w:t>个处室，分别是：</w:t>
      </w:r>
      <w:r w:rsidR="004416B9" w:rsidRPr="004416B9">
        <w:rPr>
          <w:rFonts w:ascii="仿宋_GB2312" w:eastAsia="仿宋_GB2312" w:hint="eastAsia"/>
          <w:sz w:val="32"/>
          <w:szCs w:val="32"/>
        </w:rPr>
        <w:t>综合办公室、协调管理科</w:t>
      </w:r>
      <w:r w:rsidRPr="00220505">
        <w:rPr>
          <w:rFonts w:ascii="仿宋_GB2312" w:eastAsia="仿宋_GB2312" w:hint="eastAsia"/>
          <w:sz w:val="32"/>
          <w:szCs w:val="32"/>
        </w:rPr>
        <w:t>。</w:t>
      </w:r>
    </w:p>
    <w:p w14:paraId="610F0886" w14:textId="77777777" w:rsidR="00417116" w:rsidRDefault="009B5FCA">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8C6E0A3" w14:textId="77777777" w:rsidR="00417116" w:rsidRDefault="009B5FCA">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0A48C88"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2023年度收入总计87.77万元，其中：本年收入合计87.77万元，使用非财政拨款结余0.00万元，年初结转和结余0.00万元。</w:t>
      </w:r>
    </w:p>
    <w:p w14:paraId="63B0038A"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2023年度支出总计87.77万元，其中：本年支出合计87.77万元，结余分配0.00万元，年末结转和结余0.00万元。</w:t>
      </w:r>
    </w:p>
    <w:p w14:paraId="72849F92" w14:textId="2D29CD6F"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w:t>
      </w:r>
    </w:p>
    <w:p w14:paraId="64EA8718" w14:textId="77777777" w:rsidR="00417116" w:rsidRDefault="009B5FC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44D82A8"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本年收入87.77万元，其中：财政拨款收入</w:t>
      </w:r>
      <w:r w:rsidRPr="00220505">
        <w:rPr>
          <w:rFonts w:ascii="仿宋_GB2312" w:eastAsia="仿宋_GB2312" w:hint="eastAsia"/>
          <w:sz w:val="32"/>
          <w:szCs w:val="32"/>
        </w:rPr>
        <w:t>87.77</w:t>
      </w:r>
      <w:r>
        <w:rPr>
          <w:rFonts w:ascii="仿宋_GB2312" w:eastAsia="仿宋_GB2312" w:hint="eastAsia"/>
          <w:sz w:val="32"/>
          <w:szCs w:val="32"/>
        </w:rPr>
        <w:t>万元，占</w:t>
      </w:r>
      <w:r w:rsidRPr="00220505">
        <w:rPr>
          <w:rFonts w:ascii="仿宋_GB2312" w:eastAsia="仿宋_GB2312" w:hint="eastAsia"/>
          <w:sz w:val="32"/>
          <w:szCs w:val="32"/>
        </w:rPr>
        <w:t>100.00</w:t>
      </w:r>
      <w:r>
        <w:rPr>
          <w:rFonts w:ascii="仿宋_GB2312" w:eastAsia="仿宋_GB2312" w:hint="eastAsia"/>
          <w:sz w:val="32"/>
          <w:szCs w:val="32"/>
        </w:rPr>
        <w:t>%；上级补助收入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%；事业收入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%；经营收入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%；附属单位上缴收入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%；其他收入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w:t>
      </w:r>
    </w:p>
    <w:p w14:paraId="7C9A1FD3" w14:textId="77777777" w:rsidR="00417116" w:rsidRDefault="009B5FCA">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FC3D5B7"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本年支出87.77万元，其中：基本支出87.77万元，占100.00%；项目支出0.00万元，占0.00%；上缴上级支出0.00万元，占0.00%；经营支出0.00万元，占0.00%；对附属单位补助支出0.00万元，占0.00%。</w:t>
      </w:r>
    </w:p>
    <w:p w14:paraId="56EAB541" w14:textId="77777777" w:rsidR="00417116" w:rsidRDefault="009B5FC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5386E69"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20505">
        <w:rPr>
          <w:rFonts w:ascii="仿宋_GB2312" w:eastAsia="仿宋_GB2312" w:hint="eastAsia"/>
          <w:sz w:val="32"/>
          <w:szCs w:val="32"/>
        </w:rPr>
        <w:t>87.77</w:t>
      </w:r>
      <w:r>
        <w:rPr>
          <w:rFonts w:ascii="仿宋_GB2312" w:eastAsia="仿宋_GB2312" w:hint="eastAsia"/>
          <w:sz w:val="32"/>
          <w:szCs w:val="32"/>
        </w:rPr>
        <w:t>万元，其中：年初财政拨款结转和结余</w:t>
      </w:r>
      <w:r w:rsidRPr="00220505">
        <w:rPr>
          <w:rFonts w:ascii="仿宋_GB2312" w:eastAsia="仿宋_GB2312" w:hint="eastAsia"/>
          <w:sz w:val="32"/>
          <w:szCs w:val="32"/>
        </w:rPr>
        <w:t>0.00</w:t>
      </w:r>
      <w:r>
        <w:rPr>
          <w:rFonts w:ascii="仿宋_GB2312" w:eastAsia="仿宋_GB2312" w:hint="eastAsia"/>
          <w:sz w:val="32"/>
          <w:szCs w:val="32"/>
        </w:rPr>
        <w:t>万元，本年财政拨款收入</w:t>
      </w:r>
      <w:r w:rsidRPr="00220505">
        <w:rPr>
          <w:rFonts w:ascii="仿宋_GB2312" w:eastAsia="仿宋_GB2312" w:hint="eastAsia"/>
          <w:sz w:val="32"/>
          <w:szCs w:val="32"/>
        </w:rPr>
        <w:t>87.77</w:t>
      </w:r>
      <w:r>
        <w:rPr>
          <w:rFonts w:ascii="仿宋_GB2312" w:eastAsia="仿宋_GB2312" w:hint="eastAsia"/>
          <w:sz w:val="32"/>
          <w:szCs w:val="32"/>
        </w:rPr>
        <w:t>万元。财政拨款支出总计</w:t>
      </w:r>
      <w:r w:rsidRPr="00220505">
        <w:rPr>
          <w:rFonts w:ascii="仿宋_GB2312" w:eastAsia="仿宋_GB2312" w:hint="eastAsia"/>
          <w:sz w:val="32"/>
          <w:szCs w:val="32"/>
        </w:rPr>
        <w:t>87.77</w:t>
      </w:r>
      <w:r>
        <w:rPr>
          <w:rFonts w:ascii="仿宋_GB2312" w:eastAsia="仿宋_GB2312" w:hint="eastAsia"/>
          <w:sz w:val="32"/>
          <w:szCs w:val="32"/>
        </w:rPr>
        <w:t>万元，其中：年末财政拨款结转和结余</w:t>
      </w:r>
      <w:r w:rsidRPr="00220505">
        <w:rPr>
          <w:rFonts w:ascii="仿宋_GB2312" w:eastAsia="仿宋_GB2312" w:hint="eastAsia"/>
          <w:sz w:val="32"/>
          <w:szCs w:val="32"/>
        </w:rPr>
        <w:t>0.00</w:t>
      </w:r>
      <w:r>
        <w:rPr>
          <w:rFonts w:ascii="仿宋_GB2312" w:eastAsia="仿宋_GB2312" w:hint="eastAsia"/>
          <w:sz w:val="32"/>
          <w:szCs w:val="32"/>
        </w:rPr>
        <w:t>万元，本年财政拨款支出</w:t>
      </w:r>
      <w:r w:rsidRPr="00220505">
        <w:rPr>
          <w:rFonts w:ascii="仿宋_GB2312" w:eastAsia="仿宋_GB2312" w:hint="eastAsia"/>
          <w:sz w:val="32"/>
          <w:szCs w:val="32"/>
        </w:rPr>
        <w:t>87.77</w:t>
      </w:r>
      <w:r>
        <w:rPr>
          <w:rFonts w:ascii="仿宋_GB2312" w:eastAsia="仿宋_GB2312" w:hint="eastAsia"/>
          <w:sz w:val="32"/>
          <w:szCs w:val="32"/>
        </w:rPr>
        <w:t>万元。</w:t>
      </w:r>
    </w:p>
    <w:p w14:paraId="60F065EB" w14:textId="47071AFD"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0505">
        <w:rPr>
          <w:rFonts w:ascii="仿宋_GB2312" w:eastAsia="仿宋_GB2312" w:hint="eastAsia"/>
          <w:sz w:val="32"/>
          <w:szCs w:val="32"/>
        </w:rPr>
        <w:t>68.24</w:t>
      </w:r>
      <w:r>
        <w:rPr>
          <w:rFonts w:ascii="仿宋_GB2312" w:eastAsia="仿宋_GB2312" w:hint="eastAsia"/>
          <w:sz w:val="32"/>
          <w:szCs w:val="32"/>
        </w:rPr>
        <w:t>万元，决算数</w:t>
      </w:r>
      <w:r w:rsidRPr="00220505">
        <w:rPr>
          <w:rFonts w:ascii="仿宋_GB2312" w:eastAsia="仿宋_GB2312" w:hint="eastAsia"/>
          <w:sz w:val="32"/>
          <w:szCs w:val="32"/>
        </w:rPr>
        <w:t>87.77</w:t>
      </w:r>
      <w:r>
        <w:rPr>
          <w:rFonts w:ascii="仿宋_GB2312" w:eastAsia="仿宋_GB2312" w:hint="eastAsia"/>
          <w:sz w:val="32"/>
          <w:szCs w:val="32"/>
        </w:rPr>
        <w:t>万元，预决算差异率28.62%，主要原因是：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w:t>
      </w:r>
      <w:r w:rsidR="00C870FC">
        <w:rPr>
          <w:rFonts w:ascii="仿宋_GB2312" w:eastAsia="仿宋_GB2312" w:hint="eastAsia"/>
          <w:sz w:val="32"/>
          <w:szCs w:val="32"/>
        </w:rPr>
        <w:t>年中追加</w:t>
      </w:r>
      <w:r w:rsidR="004416B9" w:rsidRPr="004416B9">
        <w:rPr>
          <w:rFonts w:ascii="仿宋_GB2312" w:eastAsia="仿宋_GB2312" w:hint="eastAsia"/>
          <w:sz w:val="32"/>
          <w:szCs w:val="32"/>
        </w:rPr>
        <w:t>人员工资、津贴补贴、奖金</w:t>
      </w:r>
      <w:r w:rsidR="00C870FC">
        <w:rPr>
          <w:rFonts w:ascii="仿宋_GB2312" w:eastAsia="仿宋_GB2312" w:hint="eastAsia"/>
          <w:sz w:val="32"/>
          <w:szCs w:val="32"/>
        </w:rPr>
        <w:t>等</w:t>
      </w:r>
      <w:r>
        <w:rPr>
          <w:rFonts w:ascii="仿宋_GB2312" w:eastAsia="仿宋_GB2312" w:hint="eastAsia"/>
          <w:sz w:val="32"/>
          <w:szCs w:val="32"/>
        </w:rPr>
        <w:t>。</w:t>
      </w:r>
    </w:p>
    <w:p w14:paraId="0182D5EC" w14:textId="77777777" w:rsidR="00417116" w:rsidRDefault="009B5FC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556148" w14:textId="77777777" w:rsidR="00417116" w:rsidRDefault="009B5FC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D81B084" w14:textId="279EFC39"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2023年度一般公共预算财政拨款支出87.77万元，占本年支出合计的</w:t>
      </w:r>
      <w:r w:rsidRPr="00220505">
        <w:rPr>
          <w:rFonts w:ascii="仿宋_GB2312" w:eastAsia="仿宋_GB2312" w:hint="eastAsia"/>
          <w:sz w:val="32"/>
          <w:szCs w:val="32"/>
        </w:rPr>
        <w:t>100.00%</w:t>
      </w:r>
      <w:r>
        <w:rPr>
          <w:rFonts w:ascii="仿宋_GB2312" w:eastAsia="仿宋_GB2312" w:hint="eastAsia"/>
          <w:sz w:val="32"/>
          <w:szCs w:val="32"/>
        </w:rPr>
        <w:t>。与上年相比，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0505">
        <w:rPr>
          <w:rFonts w:ascii="仿宋_GB2312" w:eastAsia="仿宋_GB2312" w:hint="eastAsia"/>
          <w:sz w:val="32"/>
          <w:szCs w:val="32"/>
        </w:rPr>
        <w:t>68.24</w:t>
      </w:r>
      <w:r>
        <w:rPr>
          <w:rFonts w:ascii="仿宋_GB2312" w:eastAsia="仿宋_GB2312" w:hint="eastAsia"/>
          <w:sz w:val="32"/>
          <w:szCs w:val="32"/>
        </w:rPr>
        <w:t>万元，决算数</w:t>
      </w:r>
      <w:r w:rsidRPr="00220505">
        <w:rPr>
          <w:rFonts w:ascii="仿宋_GB2312" w:eastAsia="仿宋_GB2312" w:hint="eastAsia"/>
          <w:sz w:val="32"/>
          <w:szCs w:val="32"/>
        </w:rPr>
        <w:t>87.77</w:t>
      </w:r>
      <w:r>
        <w:rPr>
          <w:rFonts w:ascii="仿宋_GB2312" w:eastAsia="仿宋_GB2312" w:hint="eastAsia"/>
          <w:sz w:val="32"/>
          <w:szCs w:val="32"/>
        </w:rPr>
        <w:t>万元，预决算差异率</w:t>
      </w:r>
      <w:r w:rsidRPr="00220505">
        <w:rPr>
          <w:rFonts w:ascii="仿宋_GB2312" w:eastAsia="仿宋_GB2312" w:hint="eastAsia"/>
          <w:sz w:val="32"/>
          <w:szCs w:val="32"/>
        </w:rPr>
        <w:t>28.62%</w:t>
      </w:r>
      <w:r>
        <w:rPr>
          <w:rFonts w:ascii="仿宋_GB2312" w:eastAsia="仿宋_GB2312" w:hint="eastAsia"/>
          <w:sz w:val="32"/>
          <w:szCs w:val="32"/>
        </w:rPr>
        <w:t>，主要原因是：</w:t>
      </w:r>
      <w:r w:rsidR="00C870FC" w:rsidRPr="004416B9">
        <w:rPr>
          <w:rFonts w:ascii="仿宋_GB2312" w:eastAsia="仿宋_GB2312" w:hint="eastAsia"/>
          <w:sz w:val="32"/>
          <w:szCs w:val="32"/>
        </w:rPr>
        <w:t>单位本年人员</w:t>
      </w:r>
      <w:r w:rsidR="00C870FC">
        <w:rPr>
          <w:rFonts w:ascii="仿宋_GB2312" w:eastAsia="仿宋_GB2312" w:hint="eastAsia"/>
          <w:sz w:val="32"/>
          <w:szCs w:val="32"/>
        </w:rPr>
        <w:t>增加</w:t>
      </w:r>
      <w:r w:rsidR="00C870FC" w:rsidRPr="004416B9">
        <w:rPr>
          <w:rFonts w:ascii="仿宋_GB2312" w:eastAsia="仿宋_GB2312" w:hint="eastAsia"/>
          <w:sz w:val="32"/>
          <w:szCs w:val="32"/>
        </w:rPr>
        <w:t>，</w:t>
      </w:r>
      <w:r w:rsidR="00C870FC">
        <w:rPr>
          <w:rFonts w:ascii="仿宋_GB2312" w:eastAsia="仿宋_GB2312" w:hint="eastAsia"/>
          <w:sz w:val="32"/>
          <w:szCs w:val="32"/>
        </w:rPr>
        <w:t>年中追加</w:t>
      </w:r>
      <w:r w:rsidR="00C870FC" w:rsidRPr="004416B9">
        <w:rPr>
          <w:rFonts w:ascii="仿宋_GB2312" w:eastAsia="仿宋_GB2312" w:hint="eastAsia"/>
          <w:sz w:val="32"/>
          <w:szCs w:val="32"/>
        </w:rPr>
        <w:t>人员工资、津贴补贴、奖金</w:t>
      </w:r>
      <w:r w:rsidR="00C870FC">
        <w:rPr>
          <w:rFonts w:ascii="仿宋_GB2312" w:eastAsia="仿宋_GB2312" w:hint="eastAsia"/>
          <w:sz w:val="32"/>
          <w:szCs w:val="32"/>
        </w:rPr>
        <w:t>等</w:t>
      </w:r>
      <w:r>
        <w:rPr>
          <w:rFonts w:ascii="仿宋_GB2312" w:eastAsia="仿宋_GB2312" w:hint="eastAsia"/>
          <w:sz w:val="32"/>
          <w:szCs w:val="32"/>
        </w:rPr>
        <w:t>。</w:t>
      </w:r>
    </w:p>
    <w:p w14:paraId="035DA77D" w14:textId="77777777" w:rsidR="00417116" w:rsidRDefault="009B5FCA">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AEF1504" w14:textId="1DA207EA"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sz w:val="32"/>
          <w:szCs w:val="32"/>
        </w:rPr>
        <w:t>1.一般公共服务支出（类）</w:t>
      </w:r>
      <w:r w:rsidRPr="00220505">
        <w:rPr>
          <w:rFonts w:ascii="仿宋_GB2312" w:eastAsia="仿宋_GB2312" w:hint="eastAsia"/>
          <w:sz w:val="32"/>
          <w:szCs w:val="32"/>
        </w:rPr>
        <w:t>73.58</w:t>
      </w:r>
      <w:r w:rsidRPr="00220505">
        <w:rPr>
          <w:rFonts w:ascii="仿宋_GB2312" w:eastAsia="仿宋_GB2312"/>
          <w:sz w:val="32"/>
          <w:szCs w:val="32"/>
        </w:rPr>
        <w:t>万元，占</w:t>
      </w:r>
      <w:r w:rsidRPr="00220505">
        <w:rPr>
          <w:rFonts w:ascii="仿宋_GB2312" w:eastAsia="仿宋_GB2312" w:hint="eastAsia"/>
          <w:sz w:val="32"/>
          <w:szCs w:val="32"/>
        </w:rPr>
        <w:t>83.8</w:t>
      </w:r>
      <w:r w:rsidR="007978AD">
        <w:rPr>
          <w:rFonts w:ascii="仿宋_GB2312" w:eastAsia="仿宋_GB2312" w:hint="eastAsia"/>
          <w:sz w:val="32"/>
          <w:szCs w:val="32"/>
        </w:rPr>
        <w:t>3</w:t>
      </w:r>
      <w:r w:rsidRPr="00220505">
        <w:rPr>
          <w:rFonts w:ascii="仿宋_GB2312" w:eastAsia="仿宋_GB2312"/>
          <w:sz w:val="32"/>
          <w:szCs w:val="32"/>
        </w:rPr>
        <w:t>%；</w:t>
      </w:r>
    </w:p>
    <w:p w14:paraId="1CF1CAF1" w14:textId="606EC930" w:rsidR="00417116" w:rsidRPr="00220505" w:rsidRDefault="00220505" w:rsidP="00220505">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220505">
        <w:rPr>
          <w:rFonts w:ascii="仿宋_GB2312" w:eastAsia="仿宋_GB2312"/>
          <w:sz w:val="32"/>
          <w:szCs w:val="32"/>
        </w:rPr>
        <w:t>.社会保障和就业支出（类）</w:t>
      </w:r>
      <w:r w:rsidRPr="00220505">
        <w:rPr>
          <w:rFonts w:ascii="仿宋_GB2312" w:eastAsia="仿宋_GB2312" w:hint="eastAsia"/>
          <w:sz w:val="32"/>
          <w:szCs w:val="32"/>
        </w:rPr>
        <w:t>8.24</w:t>
      </w:r>
      <w:r w:rsidRPr="00220505">
        <w:rPr>
          <w:rFonts w:ascii="仿宋_GB2312" w:eastAsia="仿宋_GB2312"/>
          <w:sz w:val="32"/>
          <w:szCs w:val="32"/>
        </w:rPr>
        <w:t>万元，占</w:t>
      </w:r>
      <w:r w:rsidRPr="00220505">
        <w:rPr>
          <w:rFonts w:ascii="仿宋_GB2312" w:eastAsia="仿宋_GB2312" w:hint="eastAsia"/>
          <w:sz w:val="32"/>
          <w:szCs w:val="32"/>
        </w:rPr>
        <w:t>9.39</w:t>
      </w:r>
      <w:r w:rsidRPr="00220505">
        <w:rPr>
          <w:rFonts w:ascii="仿宋_GB2312" w:eastAsia="仿宋_GB2312"/>
          <w:sz w:val="32"/>
          <w:szCs w:val="32"/>
        </w:rPr>
        <w:t>%；</w:t>
      </w:r>
    </w:p>
    <w:p w14:paraId="219E4A5A" w14:textId="25395406" w:rsidR="00417116" w:rsidRPr="00220505" w:rsidRDefault="00220505" w:rsidP="00220505">
      <w:pPr>
        <w:ind w:firstLineChars="200" w:firstLine="640"/>
        <w:rPr>
          <w:rFonts w:ascii="仿宋_GB2312" w:eastAsia="仿宋_GB2312"/>
          <w:sz w:val="32"/>
          <w:szCs w:val="32"/>
        </w:rPr>
      </w:pPr>
      <w:r>
        <w:rPr>
          <w:rFonts w:ascii="仿宋_GB2312" w:eastAsia="仿宋_GB2312" w:hint="eastAsia"/>
          <w:sz w:val="32"/>
          <w:szCs w:val="32"/>
        </w:rPr>
        <w:t>3</w:t>
      </w:r>
      <w:r w:rsidRPr="00220505">
        <w:rPr>
          <w:rFonts w:ascii="仿宋_GB2312" w:eastAsia="仿宋_GB2312"/>
          <w:sz w:val="32"/>
          <w:szCs w:val="32"/>
        </w:rPr>
        <w:t>.住房保障支出（类）</w:t>
      </w:r>
      <w:r w:rsidRPr="00220505">
        <w:rPr>
          <w:rFonts w:ascii="仿宋_GB2312" w:eastAsia="仿宋_GB2312" w:hint="eastAsia"/>
          <w:sz w:val="32"/>
          <w:szCs w:val="32"/>
        </w:rPr>
        <w:t>5.95</w:t>
      </w:r>
      <w:r w:rsidRPr="00220505">
        <w:rPr>
          <w:rFonts w:ascii="仿宋_GB2312" w:eastAsia="仿宋_GB2312"/>
          <w:sz w:val="32"/>
          <w:szCs w:val="32"/>
        </w:rPr>
        <w:t>万元，占</w:t>
      </w:r>
      <w:r w:rsidRPr="00220505">
        <w:rPr>
          <w:rFonts w:ascii="仿宋_GB2312" w:eastAsia="仿宋_GB2312" w:hint="eastAsia"/>
          <w:sz w:val="32"/>
          <w:szCs w:val="32"/>
        </w:rPr>
        <w:t>6.78</w:t>
      </w:r>
      <w:r w:rsidRPr="00220505">
        <w:rPr>
          <w:rFonts w:ascii="仿宋_GB2312" w:eastAsia="仿宋_GB2312"/>
          <w:sz w:val="32"/>
          <w:szCs w:val="32"/>
        </w:rPr>
        <w:t>%</w:t>
      </w:r>
      <w:r>
        <w:rPr>
          <w:rFonts w:ascii="仿宋_GB2312" w:eastAsia="仿宋_GB2312" w:hint="eastAsia"/>
          <w:sz w:val="32"/>
          <w:szCs w:val="32"/>
        </w:rPr>
        <w:t>。</w:t>
      </w:r>
    </w:p>
    <w:p w14:paraId="669C9F3C" w14:textId="77777777" w:rsidR="00417116" w:rsidRDefault="009B5FC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195A8F3" w14:textId="331719B0"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1.住房保障支出（类）住房改革支出（款）住房公积金（项）:支出决算数为5.95万元，比上年决算增加1.83万元，增长44.57%，主要原因是：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w:t>
      </w:r>
      <w:r w:rsidR="004416B9">
        <w:rPr>
          <w:rFonts w:ascii="仿宋_GB2312" w:eastAsia="仿宋_GB2312" w:hint="eastAsia"/>
          <w:sz w:val="32"/>
          <w:szCs w:val="32"/>
        </w:rPr>
        <w:t>公积金缴费</w:t>
      </w:r>
      <w:r w:rsidR="004416B9" w:rsidRPr="004416B9">
        <w:rPr>
          <w:rFonts w:ascii="仿宋_GB2312" w:eastAsia="仿宋_GB2312" w:hint="eastAsia"/>
          <w:sz w:val="32"/>
          <w:szCs w:val="32"/>
        </w:rPr>
        <w:t>增加</w:t>
      </w:r>
      <w:r w:rsidRPr="00220505">
        <w:rPr>
          <w:rFonts w:ascii="仿宋_GB2312" w:eastAsia="仿宋_GB2312" w:hint="eastAsia"/>
          <w:sz w:val="32"/>
          <w:szCs w:val="32"/>
        </w:rPr>
        <w:t>。</w:t>
      </w:r>
    </w:p>
    <w:p w14:paraId="057F3830" w14:textId="33FB382E"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2.一般公共服务支出（类）商贸事务（款）行政运行（项）:支出决算数为73.58万元，比上年决算增加27.29万元，增长58.96%，主要原因是：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sidRPr="00220505">
        <w:rPr>
          <w:rFonts w:ascii="仿宋_GB2312" w:eastAsia="仿宋_GB2312" w:hint="eastAsia"/>
          <w:sz w:val="32"/>
          <w:szCs w:val="32"/>
        </w:rPr>
        <w:t>。</w:t>
      </w:r>
    </w:p>
    <w:p w14:paraId="7C9B4EF8" w14:textId="3A9CE80C"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3.社会保障和就业支出（类）行政事业单位养老支出（款）机关事业单位基本养老保险缴费支出（项）:支出决算数为8.24万元，比上年决算增加2.90万元，增长54.40%，主要原因是：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w:t>
      </w:r>
      <w:r w:rsidR="004416B9">
        <w:rPr>
          <w:rFonts w:ascii="仿宋_GB2312" w:eastAsia="仿宋_GB2312" w:hint="eastAsia"/>
          <w:sz w:val="32"/>
          <w:szCs w:val="32"/>
        </w:rPr>
        <w:t>养老保险缴费</w:t>
      </w:r>
      <w:r w:rsidR="004416B9" w:rsidRPr="004416B9">
        <w:rPr>
          <w:rFonts w:ascii="仿宋_GB2312" w:eastAsia="仿宋_GB2312" w:hint="eastAsia"/>
          <w:sz w:val="32"/>
          <w:szCs w:val="32"/>
        </w:rPr>
        <w:t>增加</w:t>
      </w:r>
      <w:r w:rsidRPr="00220505">
        <w:rPr>
          <w:rFonts w:ascii="仿宋_GB2312" w:eastAsia="仿宋_GB2312" w:hint="eastAsia"/>
          <w:sz w:val="32"/>
          <w:szCs w:val="32"/>
        </w:rPr>
        <w:t>。</w:t>
      </w:r>
    </w:p>
    <w:p w14:paraId="6D316F82" w14:textId="4BBED07A"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4.社会保障和就业支出（类）行政事业单位养老支出（款）机关事业单位职业年金缴费支出（项）:支出决算数为0.00万元，比上年决算减少5.93万元，下降100%，主要原因是：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1C8FD254"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4849CFB" w14:textId="7627260B"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2023年度一般公共预算财政拨款基本支出87.77万元，</w:t>
      </w:r>
      <w:r>
        <w:rPr>
          <w:rFonts w:ascii="仿宋_GB2312" w:eastAsia="仿宋_GB2312" w:hint="eastAsia"/>
          <w:sz w:val="32"/>
          <w:szCs w:val="32"/>
        </w:rPr>
        <w:lastRenderedPageBreak/>
        <w:t>其中：人员经费77.27万元，包括：基本工资、津贴补贴、奖金、机关事业单位基本养老保险缴费、职工基本医疗保险缴费、其他社会保障缴费、住房公积金。</w:t>
      </w:r>
    </w:p>
    <w:p w14:paraId="24B2E82F" w14:textId="1E9C9F51" w:rsidR="00417116" w:rsidRPr="00220505" w:rsidRDefault="009B5FCA" w:rsidP="00220505">
      <w:pPr>
        <w:ind w:firstLineChars="200" w:firstLine="640"/>
        <w:rPr>
          <w:rFonts w:ascii="仿宋_GB2312" w:eastAsia="仿宋_GB2312"/>
          <w:sz w:val="32"/>
          <w:szCs w:val="32"/>
        </w:rPr>
      </w:pPr>
      <w:r>
        <w:rPr>
          <w:rFonts w:ascii="仿宋_GB2312" w:eastAsia="仿宋_GB2312" w:hint="eastAsia"/>
          <w:sz w:val="32"/>
          <w:szCs w:val="32"/>
        </w:rPr>
        <w:t>公用经费10.50万元，包括：办公费、邮电费、公务用车运行维护费、其他商品和服务支出</w:t>
      </w:r>
      <w:r w:rsidRPr="00220505">
        <w:rPr>
          <w:rFonts w:ascii="仿宋_GB2312" w:eastAsia="仿宋_GB2312" w:hint="eastAsia"/>
          <w:sz w:val="32"/>
          <w:szCs w:val="32"/>
        </w:rPr>
        <w:t>。</w:t>
      </w:r>
    </w:p>
    <w:p w14:paraId="7E8227F7"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2442737" w14:textId="325CE15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2023年度</w:t>
      </w:r>
      <w:r>
        <w:rPr>
          <w:rFonts w:ascii="仿宋_GB2312" w:eastAsia="仿宋_GB2312" w:hint="eastAsia"/>
          <w:sz w:val="32"/>
          <w:szCs w:val="32"/>
        </w:rPr>
        <w:t>财政拨款</w:t>
      </w:r>
      <w:r w:rsidRPr="00220505">
        <w:rPr>
          <w:rFonts w:ascii="仿宋_GB2312" w:eastAsia="仿宋_GB2312" w:hint="eastAsia"/>
          <w:sz w:val="32"/>
          <w:szCs w:val="32"/>
        </w:rPr>
        <w:t>“三公”经费支出0.05万元，</w:t>
      </w:r>
      <w:r>
        <w:rPr>
          <w:rFonts w:ascii="仿宋_GB2312" w:eastAsia="仿宋_GB2312" w:hint="eastAsia"/>
          <w:sz w:val="32"/>
          <w:szCs w:val="32"/>
        </w:rPr>
        <w:t>比上年</w:t>
      </w:r>
      <w:r w:rsidRPr="00220505">
        <w:rPr>
          <w:rFonts w:ascii="仿宋_GB2312" w:eastAsia="仿宋_GB2312" w:hint="eastAsia"/>
          <w:sz w:val="32"/>
          <w:szCs w:val="32"/>
        </w:rPr>
        <w:t>减少0.04万元，</w:t>
      </w:r>
      <w:r>
        <w:rPr>
          <w:rFonts w:ascii="仿宋_GB2312" w:eastAsia="仿宋_GB2312" w:hint="eastAsia"/>
          <w:sz w:val="32"/>
          <w:szCs w:val="32"/>
        </w:rPr>
        <w:t>下降</w:t>
      </w:r>
      <w:r w:rsidR="007978AD">
        <w:rPr>
          <w:rFonts w:ascii="仿宋_GB2312" w:eastAsia="仿宋_GB2312" w:hint="eastAsia"/>
          <w:sz w:val="32"/>
          <w:szCs w:val="32"/>
        </w:rPr>
        <w:t>44.44</w:t>
      </w:r>
      <w:r>
        <w:rPr>
          <w:rFonts w:ascii="仿宋_GB2312" w:eastAsia="仿宋_GB2312" w:hint="eastAsia"/>
          <w:sz w:val="32"/>
          <w:szCs w:val="32"/>
        </w:rPr>
        <w:t>%,</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绿色出行，车辆维修维护费、燃油费等减少</w:t>
      </w:r>
      <w:r w:rsidRPr="00220505">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；公务用车购置及运行维护费支出0.05万元，占100.00%，比上年减少0.04万元，</w:t>
      </w:r>
      <w:r>
        <w:rPr>
          <w:rFonts w:ascii="仿宋_GB2312" w:eastAsia="仿宋_GB2312" w:hint="eastAsia"/>
          <w:sz w:val="32"/>
          <w:szCs w:val="32"/>
        </w:rPr>
        <w:t>下降</w:t>
      </w:r>
      <w:r w:rsidR="007978AD">
        <w:rPr>
          <w:rFonts w:ascii="仿宋_GB2312" w:eastAsia="仿宋_GB2312" w:hint="eastAsia"/>
          <w:sz w:val="32"/>
          <w:szCs w:val="32"/>
        </w:rPr>
        <w:t>44.44</w:t>
      </w:r>
      <w:r>
        <w:rPr>
          <w:rFonts w:ascii="仿宋_GB2312" w:eastAsia="仿宋_GB2312" w:hint="eastAsia"/>
          <w:sz w:val="32"/>
          <w:szCs w:val="32"/>
        </w:rPr>
        <w:t>%,</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绿色出行，车辆维修维护费、燃油费等减少</w:t>
      </w:r>
      <w:r w:rsidRPr="00220505">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6BA145D0"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具体情况如下：</w:t>
      </w:r>
    </w:p>
    <w:p w14:paraId="25003ECA" w14:textId="77C10B4B"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因公出国（境）费支出0.00万元，开支内容包括</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。单位全年安排的因公出国（境）团组0个，因公出国（境）0人次。</w:t>
      </w:r>
    </w:p>
    <w:p w14:paraId="15759989" w14:textId="7AF3075B" w:rsidR="00417116"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公务用车购置及运行维护费0.05万元，其中：公务用车购置费0.00万元，公务用车运行维护费0.05万元。公务</w:t>
      </w:r>
      <w:r w:rsidRPr="00220505">
        <w:rPr>
          <w:rFonts w:ascii="仿宋_GB2312" w:eastAsia="仿宋_GB2312" w:hint="eastAsia"/>
          <w:sz w:val="32"/>
          <w:szCs w:val="32"/>
        </w:rPr>
        <w:lastRenderedPageBreak/>
        <w:t>用车运行维护费开支内容包括</w:t>
      </w:r>
      <w:r w:rsidR="00220505" w:rsidRPr="00220505">
        <w:rPr>
          <w:rFonts w:ascii="仿宋_GB2312" w:eastAsia="仿宋_GB2312" w:hint="eastAsia"/>
          <w:sz w:val="32"/>
          <w:szCs w:val="32"/>
        </w:rPr>
        <w:t>公务用车维修维护费、燃油费、保险费、过路费等</w:t>
      </w:r>
      <w:r w:rsidRPr="00220505">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220505">
        <w:rPr>
          <w:rFonts w:ascii="仿宋_GB2312" w:eastAsia="仿宋_GB2312" w:hint="eastAsia"/>
          <w:sz w:val="32"/>
          <w:szCs w:val="32"/>
        </w:rPr>
        <w:t>1辆，</w:t>
      </w:r>
      <w:r>
        <w:rPr>
          <w:rFonts w:ascii="仿宋_GB2312" w:eastAsia="仿宋_GB2312" w:hint="eastAsia"/>
          <w:sz w:val="32"/>
          <w:szCs w:val="32"/>
        </w:rPr>
        <w:t>与</w:t>
      </w:r>
      <w:r w:rsidRPr="00220505">
        <w:rPr>
          <w:rFonts w:ascii="仿宋_GB2312" w:eastAsia="仿宋_GB2312" w:hint="eastAsia"/>
          <w:sz w:val="32"/>
          <w:szCs w:val="32"/>
        </w:rPr>
        <w:t>公务用车</w:t>
      </w:r>
      <w:r>
        <w:rPr>
          <w:rFonts w:ascii="仿宋_GB2312" w:eastAsia="仿宋_GB2312" w:hint="eastAsia"/>
          <w:sz w:val="32"/>
          <w:szCs w:val="32"/>
        </w:rPr>
        <w:t>保有量差异</w:t>
      </w:r>
      <w:r w:rsidRPr="00220505">
        <w:rPr>
          <w:rFonts w:ascii="仿宋_GB2312" w:eastAsia="仿宋_GB2312" w:hint="eastAsia"/>
          <w:sz w:val="32"/>
          <w:szCs w:val="32"/>
        </w:rPr>
        <w:t>原因是：</w:t>
      </w:r>
      <w:r w:rsidR="00220505">
        <w:rPr>
          <w:rFonts w:ascii="仿宋_GB2312" w:eastAsia="仿宋_GB2312" w:hint="eastAsia"/>
          <w:sz w:val="32"/>
          <w:szCs w:val="32"/>
        </w:rPr>
        <w:t>对比无差异</w:t>
      </w:r>
      <w:r w:rsidRPr="00220505">
        <w:rPr>
          <w:rFonts w:ascii="仿宋_GB2312" w:eastAsia="仿宋_GB2312" w:hint="eastAsia"/>
          <w:sz w:val="32"/>
          <w:szCs w:val="32"/>
        </w:rPr>
        <w:t>。</w:t>
      </w:r>
    </w:p>
    <w:p w14:paraId="5B8FE18D" w14:textId="1B2FF20F"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公务接待费0.00万元，开支内容包括</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。单位全年安排的国内公务接待0批次，0人次。</w:t>
      </w:r>
    </w:p>
    <w:p w14:paraId="39CCD4AF" w14:textId="63BFFC83"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与</w:t>
      </w:r>
      <w:r>
        <w:rPr>
          <w:rFonts w:ascii="仿宋_GB2312" w:eastAsia="仿宋_GB2312" w:hint="eastAsia"/>
          <w:sz w:val="32"/>
          <w:szCs w:val="32"/>
        </w:rPr>
        <w:t>全年</w:t>
      </w:r>
      <w:r w:rsidRPr="00220505">
        <w:rPr>
          <w:rFonts w:ascii="仿宋_GB2312" w:eastAsia="仿宋_GB2312" w:hint="eastAsia"/>
          <w:sz w:val="32"/>
          <w:szCs w:val="32"/>
        </w:rPr>
        <w:t>预算相比</w:t>
      </w:r>
      <w:r>
        <w:rPr>
          <w:rFonts w:ascii="仿宋_GB2312" w:eastAsia="仿宋_GB2312" w:hint="eastAsia"/>
          <w:sz w:val="32"/>
          <w:szCs w:val="32"/>
        </w:rPr>
        <w:t>,</w:t>
      </w:r>
      <w:r w:rsidRPr="00220505">
        <w:rPr>
          <w:rFonts w:ascii="仿宋_GB2312" w:eastAsia="仿宋_GB2312" w:hint="eastAsia"/>
          <w:sz w:val="32"/>
          <w:szCs w:val="32"/>
        </w:rPr>
        <w:t>财政拨款“三公”经费支出</w:t>
      </w:r>
      <w:r>
        <w:rPr>
          <w:rFonts w:ascii="仿宋_GB2312" w:eastAsia="仿宋_GB2312" w:hint="eastAsia"/>
          <w:sz w:val="32"/>
          <w:szCs w:val="32"/>
        </w:rPr>
        <w:t>全年</w:t>
      </w:r>
      <w:r w:rsidRPr="00220505">
        <w:rPr>
          <w:rFonts w:ascii="仿宋_GB2312" w:eastAsia="仿宋_GB2312" w:hint="eastAsia"/>
          <w:sz w:val="32"/>
          <w:szCs w:val="32"/>
        </w:rPr>
        <w:t>预算数0.05万元，决算数0.05万元，预决算差异率0.00%，主要原因是：</w:t>
      </w:r>
      <w:r w:rsidR="00220505" w:rsidRPr="00220505">
        <w:rPr>
          <w:rFonts w:ascii="仿宋_GB2312" w:eastAsia="仿宋_GB2312" w:hint="eastAsia"/>
          <w:sz w:val="32"/>
          <w:szCs w:val="32"/>
        </w:rPr>
        <w:t>严格按预算执行，预决算对比无差异</w:t>
      </w:r>
      <w:r w:rsidRPr="00220505">
        <w:rPr>
          <w:rFonts w:ascii="仿宋_GB2312" w:eastAsia="仿宋_GB2312" w:hint="eastAsia"/>
          <w:sz w:val="32"/>
          <w:szCs w:val="32"/>
        </w:rPr>
        <w:t>。其中：因公出国（境）费</w:t>
      </w:r>
      <w:r>
        <w:rPr>
          <w:rFonts w:ascii="仿宋_GB2312" w:eastAsia="仿宋_GB2312" w:hint="eastAsia"/>
          <w:sz w:val="32"/>
          <w:szCs w:val="32"/>
        </w:rPr>
        <w:t>全年预算数</w:t>
      </w:r>
      <w:r w:rsidRPr="00220505">
        <w:rPr>
          <w:rFonts w:ascii="仿宋_GB2312" w:eastAsia="仿宋_GB2312" w:hint="eastAsia"/>
          <w:sz w:val="32"/>
          <w:szCs w:val="32"/>
        </w:rPr>
        <w:t>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；公务用车购置费</w:t>
      </w:r>
      <w:r>
        <w:rPr>
          <w:rFonts w:ascii="仿宋_GB2312" w:eastAsia="仿宋_GB2312" w:hint="eastAsia"/>
          <w:sz w:val="32"/>
          <w:szCs w:val="32"/>
        </w:rPr>
        <w:t>全年</w:t>
      </w:r>
      <w:r w:rsidRPr="00220505">
        <w:rPr>
          <w:rFonts w:ascii="仿宋_GB2312" w:eastAsia="仿宋_GB2312" w:hint="eastAsia"/>
          <w:sz w:val="32"/>
          <w:szCs w:val="32"/>
        </w:rPr>
        <w:t>预算数0.00万元，决算数0.00万元，预决算差异率0.00%，主要原因是：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；公务用车运行费</w:t>
      </w:r>
      <w:r>
        <w:rPr>
          <w:rFonts w:ascii="仿宋_GB2312" w:eastAsia="仿宋_GB2312" w:hint="eastAsia"/>
          <w:sz w:val="32"/>
          <w:szCs w:val="32"/>
        </w:rPr>
        <w:t>全年</w:t>
      </w:r>
      <w:r w:rsidRPr="00220505">
        <w:rPr>
          <w:rFonts w:ascii="仿宋_GB2312" w:eastAsia="仿宋_GB2312" w:hint="eastAsia"/>
          <w:sz w:val="32"/>
          <w:szCs w:val="32"/>
        </w:rPr>
        <w:t>预算数0.05万元，决算数0.05万元，预决算差异率0.00%，主要原因是：</w:t>
      </w:r>
      <w:r w:rsidR="00220505" w:rsidRPr="00220505">
        <w:rPr>
          <w:rFonts w:ascii="仿宋_GB2312" w:eastAsia="仿宋_GB2312" w:hint="eastAsia"/>
          <w:sz w:val="32"/>
          <w:szCs w:val="32"/>
        </w:rPr>
        <w:t>严格按预算执行，预决算对比无差异</w:t>
      </w:r>
      <w:r w:rsidRPr="00220505">
        <w:rPr>
          <w:rFonts w:ascii="仿宋_GB2312" w:eastAsia="仿宋_GB2312" w:hint="eastAsia"/>
          <w:sz w:val="32"/>
          <w:szCs w:val="32"/>
        </w:rPr>
        <w:t>；公务接待费</w:t>
      </w:r>
      <w:r>
        <w:rPr>
          <w:rFonts w:ascii="仿宋_GB2312" w:eastAsia="仿宋_GB2312" w:hint="eastAsia"/>
          <w:sz w:val="32"/>
          <w:szCs w:val="32"/>
        </w:rPr>
        <w:t>全年</w:t>
      </w:r>
      <w:r w:rsidRPr="00220505">
        <w:rPr>
          <w:rFonts w:ascii="仿宋_GB2312" w:eastAsia="仿宋_GB2312" w:hint="eastAsia"/>
          <w:sz w:val="32"/>
          <w:szCs w:val="32"/>
        </w:rPr>
        <w:t>预算数0.00万元，决算数0.00万元，预决算差异率0.00%，主要原因是：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02081E16" w14:textId="77777777" w:rsidR="00417116" w:rsidRDefault="009B5FC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809015F"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EAEC907"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577FA530"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FA37941" w14:textId="77777777" w:rsidR="00417116" w:rsidRDefault="009B5FC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D6FB0F1" w14:textId="77777777" w:rsidR="00417116" w:rsidRDefault="009B5FCA">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0E3F0FA" w14:textId="04B0EB50" w:rsidR="00417116" w:rsidRPr="00220505" w:rsidRDefault="009B5FCA" w:rsidP="00220505">
      <w:pPr>
        <w:ind w:firstLineChars="200" w:firstLine="640"/>
        <w:rPr>
          <w:rFonts w:ascii="仿宋_GB2312" w:eastAsia="仿宋_GB2312"/>
          <w:sz w:val="32"/>
          <w:szCs w:val="32"/>
        </w:rPr>
      </w:pPr>
      <w:bookmarkStart w:id="24" w:name="_Toc227"/>
      <w:bookmarkStart w:id="25" w:name="_Toc26704"/>
      <w:r w:rsidRPr="00220505">
        <w:rPr>
          <w:rFonts w:ascii="仿宋_GB2312" w:eastAsia="仿宋_GB2312" w:hint="eastAsia"/>
          <w:sz w:val="32"/>
          <w:szCs w:val="32"/>
        </w:rPr>
        <w:t>2023年度木垒哈萨克自治县准东社会事务管理中心（事业单位）公用经费支出10.50万元，比上年增加9.8</w:t>
      </w:r>
      <w:r w:rsidR="007978AD">
        <w:rPr>
          <w:rFonts w:ascii="仿宋_GB2312" w:eastAsia="仿宋_GB2312" w:hint="eastAsia"/>
          <w:sz w:val="32"/>
          <w:szCs w:val="32"/>
        </w:rPr>
        <w:t>5</w:t>
      </w:r>
      <w:r w:rsidRPr="00220505">
        <w:rPr>
          <w:rFonts w:ascii="仿宋_GB2312" w:eastAsia="仿宋_GB2312" w:hint="eastAsia"/>
          <w:sz w:val="32"/>
          <w:szCs w:val="32"/>
        </w:rPr>
        <w:t>万元，增长1</w:t>
      </w:r>
      <w:r w:rsidR="00220505">
        <w:rPr>
          <w:rFonts w:ascii="仿宋_GB2312" w:eastAsia="仿宋_GB2312" w:hint="eastAsia"/>
          <w:sz w:val="32"/>
          <w:szCs w:val="32"/>
        </w:rPr>
        <w:t>,</w:t>
      </w:r>
      <w:r w:rsidRPr="00220505">
        <w:rPr>
          <w:rFonts w:ascii="仿宋_GB2312" w:eastAsia="仿宋_GB2312" w:hint="eastAsia"/>
          <w:sz w:val="32"/>
          <w:szCs w:val="32"/>
        </w:rPr>
        <w:t>5</w:t>
      </w:r>
      <w:r w:rsidR="007978AD">
        <w:rPr>
          <w:rFonts w:ascii="仿宋_GB2312" w:eastAsia="仿宋_GB2312" w:hint="eastAsia"/>
          <w:sz w:val="32"/>
          <w:szCs w:val="32"/>
        </w:rPr>
        <w:t>15</w:t>
      </w:r>
      <w:r w:rsidRPr="00220505">
        <w:rPr>
          <w:rFonts w:ascii="仿宋_GB2312" w:eastAsia="仿宋_GB2312" w:hint="eastAsia"/>
          <w:sz w:val="32"/>
          <w:szCs w:val="32"/>
        </w:rPr>
        <w:t>.</w:t>
      </w:r>
      <w:r w:rsidR="007978AD">
        <w:rPr>
          <w:rFonts w:ascii="仿宋_GB2312" w:eastAsia="仿宋_GB2312" w:hint="eastAsia"/>
          <w:sz w:val="32"/>
          <w:szCs w:val="32"/>
        </w:rPr>
        <w:t>38</w:t>
      </w:r>
      <w:r w:rsidRPr="00220505">
        <w:rPr>
          <w:rFonts w:ascii="仿宋_GB2312" w:eastAsia="仿宋_GB2312" w:hint="eastAsia"/>
          <w:sz w:val="32"/>
          <w:szCs w:val="32"/>
        </w:rPr>
        <w:t>%，主要原因是：</w:t>
      </w:r>
      <w:r w:rsidR="00220505">
        <w:rPr>
          <w:rFonts w:ascii="仿宋_GB2312" w:eastAsia="仿宋_GB2312" w:hint="eastAsia"/>
          <w:sz w:val="32"/>
          <w:szCs w:val="32"/>
        </w:rPr>
        <w:t>单位本年办公费、邮电费增加</w:t>
      </w:r>
      <w:r w:rsidRPr="00220505">
        <w:rPr>
          <w:rFonts w:ascii="仿宋_GB2312" w:eastAsia="仿宋_GB2312" w:hint="eastAsia"/>
          <w:sz w:val="32"/>
          <w:szCs w:val="32"/>
        </w:rPr>
        <w:t>。</w:t>
      </w:r>
    </w:p>
    <w:p w14:paraId="73A0A885" w14:textId="77777777" w:rsidR="00417116" w:rsidRDefault="009B5FC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56DE056"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2023年度政府采购支出总额3.98万元，其中：政府采购货物支出3.98万元、政府采购工程支出0.00万元、政府采购服务支出0.00万元。</w:t>
      </w:r>
    </w:p>
    <w:p w14:paraId="13444459"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授予中小企业合同金额3.98万元，占政府采购支出总额的100.00</w:t>
      </w:r>
      <w:r w:rsidRPr="00220505">
        <w:rPr>
          <w:rFonts w:ascii="仿宋_GB2312" w:eastAsia="仿宋_GB2312"/>
          <w:sz w:val="32"/>
          <w:szCs w:val="32"/>
        </w:rPr>
        <w:t>%</w:t>
      </w:r>
      <w:r w:rsidRPr="00220505">
        <w:rPr>
          <w:rFonts w:ascii="仿宋_GB2312" w:eastAsia="仿宋_GB2312" w:hint="eastAsia"/>
          <w:sz w:val="32"/>
          <w:szCs w:val="32"/>
        </w:rPr>
        <w:t>，其中：授予小</w:t>
      </w:r>
      <w:proofErr w:type="gramStart"/>
      <w:r w:rsidRPr="00220505">
        <w:rPr>
          <w:rFonts w:ascii="仿宋_GB2312" w:eastAsia="仿宋_GB2312" w:hint="eastAsia"/>
          <w:sz w:val="32"/>
          <w:szCs w:val="32"/>
        </w:rPr>
        <w:t>微企业</w:t>
      </w:r>
      <w:proofErr w:type="gramEnd"/>
      <w:r w:rsidRPr="00220505">
        <w:rPr>
          <w:rFonts w:ascii="仿宋_GB2312" w:eastAsia="仿宋_GB2312" w:hint="eastAsia"/>
          <w:sz w:val="32"/>
          <w:szCs w:val="32"/>
        </w:rPr>
        <w:t>合同金额3.98万元，占政府采购支出总额的100.00</w:t>
      </w:r>
      <w:r w:rsidRPr="00220505">
        <w:rPr>
          <w:rFonts w:ascii="仿宋_GB2312" w:eastAsia="仿宋_GB2312"/>
          <w:sz w:val="32"/>
          <w:szCs w:val="32"/>
        </w:rPr>
        <w:t>%</w:t>
      </w:r>
      <w:r w:rsidRPr="00220505">
        <w:rPr>
          <w:rFonts w:ascii="仿宋_GB2312" w:eastAsia="仿宋_GB2312" w:hint="eastAsia"/>
          <w:sz w:val="32"/>
          <w:szCs w:val="32"/>
        </w:rPr>
        <w:t>。</w:t>
      </w:r>
    </w:p>
    <w:p w14:paraId="3CFEBC9C" w14:textId="77777777" w:rsidR="00417116" w:rsidRDefault="009B5FCA">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39681F1" w14:textId="49EE1F0B"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截至2023年12月31日，固定资产原值60.84万元，房屋100.0</w:t>
      </w:r>
      <w:r w:rsidR="00220505">
        <w:rPr>
          <w:rFonts w:ascii="仿宋_GB2312" w:eastAsia="仿宋_GB2312" w:hint="eastAsia"/>
          <w:sz w:val="32"/>
          <w:szCs w:val="32"/>
        </w:rPr>
        <w:t>0</w:t>
      </w:r>
      <w:r w:rsidRPr="00220505">
        <w:rPr>
          <w:rFonts w:ascii="仿宋_GB2312" w:eastAsia="仿宋_GB2312" w:hint="eastAsia"/>
          <w:sz w:val="32"/>
          <w:szCs w:val="32"/>
        </w:rPr>
        <w:t>平方米，价值8.00万元。车辆1辆，价值27.98万元，其中：副部（省）级及以上领导用车0辆、主要负责人用车0辆、机要通信用车0辆、应急保障用车0辆、执法</w:t>
      </w:r>
      <w:r w:rsidRPr="00220505">
        <w:rPr>
          <w:rFonts w:ascii="仿宋_GB2312" w:eastAsia="仿宋_GB2312" w:hint="eastAsia"/>
          <w:sz w:val="32"/>
          <w:szCs w:val="32"/>
        </w:rPr>
        <w:lastRenderedPageBreak/>
        <w:t>执勤用车0辆、特种专业技术用车0辆、离退休干部服务用车0辆、其他用车1辆，其他用车主要是：</w:t>
      </w:r>
      <w:r w:rsidR="00220505">
        <w:rPr>
          <w:rFonts w:ascii="仿宋_GB2312" w:eastAsia="仿宋_GB2312" w:hint="eastAsia"/>
          <w:sz w:val="32"/>
          <w:szCs w:val="32"/>
        </w:rPr>
        <w:t>业务用车</w:t>
      </w:r>
      <w:r w:rsidRPr="00220505">
        <w:rPr>
          <w:rFonts w:ascii="仿宋_GB2312" w:eastAsia="仿宋_GB2312" w:hint="eastAsia"/>
          <w:sz w:val="32"/>
          <w:szCs w:val="32"/>
        </w:rPr>
        <w:t>；单价100万元（含）以上设备（不含车辆）0台（套）。</w:t>
      </w:r>
    </w:p>
    <w:p w14:paraId="1003C927" w14:textId="77777777" w:rsidR="00417116" w:rsidRDefault="009B5FC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C48A565" w14:textId="44BBBCC1"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20505">
        <w:rPr>
          <w:rFonts w:ascii="仿宋_GB2312" w:eastAsia="仿宋_GB2312" w:hint="eastAsia"/>
          <w:sz w:val="32"/>
          <w:szCs w:val="32"/>
        </w:rPr>
        <w:t>87.76</w:t>
      </w:r>
      <w:r>
        <w:rPr>
          <w:rFonts w:ascii="仿宋_GB2312" w:eastAsia="仿宋_GB2312" w:hint="eastAsia"/>
          <w:sz w:val="32"/>
          <w:szCs w:val="32"/>
        </w:rPr>
        <w:t>万元，实际执行总额</w:t>
      </w:r>
      <w:r w:rsidR="00220505">
        <w:rPr>
          <w:rFonts w:ascii="仿宋_GB2312" w:eastAsia="仿宋_GB2312" w:hint="eastAsia"/>
          <w:sz w:val="32"/>
          <w:szCs w:val="32"/>
        </w:rPr>
        <w:t>87.76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20505">
        <w:rPr>
          <w:rFonts w:ascii="仿宋_GB2312" w:eastAsia="仿宋_GB2312" w:hint="eastAsia"/>
          <w:sz w:val="32"/>
          <w:szCs w:val="32"/>
        </w:rPr>
        <w:t>0</w:t>
      </w:r>
      <w:r>
        <w:rPr>
          <w:rFonts w:ascii="仿宋_GB2312" w:eastAsia="仿宋_GB2312" w:hint="eastAsia"/>
          <w:sz w:val="32"/>
          <w:szCs w:val="32"/>
        </w:rPr>
        <w:t>个，全年预算数</w:t>
      </w:r>
      <w:r w:rsidR="00220505">
        <w:rPr>
          <w:rFonts w:ascii="仿宋_GB2312" w:eastAsia="仿宋_GB2312" w:hint="eastAsia"/>
          <w:sz w:val="32"/>
          <w:szCs w:val="32"/>
        </w:rPr>
        <w:t>0.00</w:t>
      </w:r>
      <w:r>
        <w:rPr>
          <w:rFonts w:ascii="仿宋_GB2312" w:eastAsia="仿宋_GB2312" w:hint="eastAsia"/>
          <w:sz w:val="32"/>
          <w:szCs w:val="32"/>
        </w:rPr>
        <w:t>万元，全年执行数</w:t>
      </w:r>
      <w:r w:rsidR="00220505">
        <w:rPr>
          <w:rFonts w:ascii="仿宋_GB2312" w:eastAsia="仿宋_GB2312" w:hint="eastAsia"/>
          <w:sz w:val="32"/>
          <w:szCs w:val="32"/>
        </w:rPr>
        <w:t>0.00</w:t>
      </w:r>
      <w:r>
        <w:rPr>
          <w:rFonts w:ascii="仿宋_GB2312" w:eastAsia="仿宋_GB2312" w:hint="eastAsia"/>
          <w:sz w:val="32"/>
          <w:szCs w:val="32"/>
        </w:rPr>
        <w:t>万元。</w:t>
      </w:r>
      <w:r w:rsidR="00220505" w:rsidRPr="00220505">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4"/>
        <w:gridCol w:w="1421"/>
        <w:gridCol w:w="994"/>
        <w:gridCol w:w="838"/>
        <w:gridCol w:w="1140"/>
        <w:gridCol w:w="693"/>
        <w:gridCol w:w="1045"/>
        <w:gridCol w:w="577"/>
      </w:tblGrid>
      <w:tr w:rsidR="00220505" w:rsidRPr="00220505" w14:paraId="79F80798" w14:textId="77777777" w:rsidTr="00220505">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1CD9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lastRenderedPageBreak/>
              <w:t>部门（单位）整体支出绩效目标自评表</w:t>
            </w:r>
          </w:p>
        </w:tc>
      </w:tr>
      <w:tr w:rsidR="00220505" w:rsidRPr="00220505" w14:paraId="5D52F03A" w14:textId="77777777" w:rsidTr="00220505">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83CD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（2023年度）</w:t>
            </w:r>
          </w:p>
        </w:tc>
      </w:tr>
      <w:tr w:rsidR="00220505" w:rsidRPr="00220505" w14:paraId="516312CD" w14:textId="77777777" w:rsidTr="00220505">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6BF0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366B6734" w14:textId="0CD27B43"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w:t>
            </w:r>
            <w:r>
              <w:rPr>
                <w:rFonts w:asciiTheme="minorEastAsia" w:eastAsiaTheme="minorEastAsia" w:hAnsiTheme="minorEastAsia" w:cs="宋体" w:hint="eastAsia"/>
                <w:kern w:val="0"/>
                <w:sz w:val="20"/>
                <w:szCs w:val="20"/>
              </w:rPr>
              <w:t>社会事务管理中心</w:t>
            </w:r>
          </w:p>
        </w:tc>
      </w:tr>
      <w:tr w:rsidR="00220505" w:rsidRPr="00220505" w14:paraId="5FBCCD33" w14:textId="77777777" w:rsidTr="007978AD">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5254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C04EB3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3C07A9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年初预算数</w:t>
            </w:r>
          </w:p>
        </w:tc>
        <w:tc>
          <w:tcPr>
            <w:tcW w:w="850" w:type="dxa"/>
            <w:tcBorders>
              <w:top w:val="nil"/>
              <w:left w:val="nil"/>
              <w:bottom w:val="single" w:sz="4" w:space="0" w:color="auto"/>
              <w:right w:val="single" w:sz="4" w:space="0" w:color="auto"/>
            </w:tcBorders>
            <w:shd w:val="clear" w:color="auto" w:fill="auto"/>
            <w:vAlign w:val="center"/>
            <w:hideMark/>
          </w:tcPr>
          <w:p w14:paraId="5A2AE19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全年预算数</w:t>
            </w:r>
          </w:p>
        </w:tc>
        <w:tc>
          <w:tcPr>
            <w:tcW w:w="1144" w:type="dxa"/>
            <w:tcBorders>
              <w:top w:val="nil"/>
              <w:left w:val="nil"/>
              <w:bottom w:val="single" w:sz="4" w:space="0" w:color="auto"/>
              <w:right w:val="single" w:sz="4" w:space="0" w:color="auto"/>
            </w:tcBorders>
            <w:shd w:val="clear" w:color="auto" w:fill="auto"/>
            <w:vAlign w:val="center"/>
            <w:hideMark/>
          </w:tcPr>
          <w:p w14:paraId="3A1C702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7007B1B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23A2EC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3D22164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得分</w:t>
            </w:r>
          </w:p>
        </w:tc>
      </w:tr>
      <w:tr w:rsidR="00220505" w:rsidRPr="00220505" w14:paraId="61FCD9E9"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F498"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7D6C479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E03DDB9" w14:textId="591108CA"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355DE8EF" w14:textId="655A1F3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6EBDF3C9" w14:textId="10ADCF92"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E537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A15CAC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1115BD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0A3BE828"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0B030"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8B3F48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AB8F01B" w14:textId="7FAF368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33E00876" w14:textId="7846C6B0"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34B169BD" w14:textId="395158FB"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324D7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5D2342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C27B4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6BA0D022"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5EA46"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394B8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01147569" w14:textId="326CD923"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08E8E310" w14:textId="76C00DF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695B8CD7" w14:textId="4CF471F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370A0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287AE1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A2F822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7978AD" w:rsidRPr="00220505" w14:paraId="60C3D203"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D8A83" w14:textId="77777777" w:rsidR="007978AD" w:rsidRPr="00220505" w:rsidRDefault="007978AD" w:rsidP="007978A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6977545"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7B7A9BF3"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68.24</w:t>
            </w:r>
          </w:p>
        </w:tc>
        <w:tc>
          <w:tcPr>
            <w:tcW w:w="850" w:type="dxa"/>
            <w:tcBorders>
              <w:top w:val="nil"/>
              <w:left w:val="nil"/>
              <w:bottom w:val="single" w:sz="4" w:space="0" w:color="auto"/>
              <w:right w:val="single" w:sz="4" w:space="0" w:color="auto"/>
            </w:tcBorders>
            <w:shd w:val="clear" w:color="auto" w:fill="auto"/>
            <w:vAlign w:val="center"/>
            <w:hideMark/>
          </w:tcPr>
          <w:p w14:paraId="29BDA8D9" w14:textId="0341D49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1144" w:type="dxa"/>
            <w:tcBorders>
              <w:top w:val="nil"/>
              <w:left w:val="nil"/>
              <w:bottom w:val="single" w:sz="4" w:space="0" w:color="auto"/>
              <w:right w:val="single" w:sz="4" w:space="0" w:color="auto"/>
            </w:tcBorders>
            <w:shd w:val="clear" w:color="auto" w:fill="auto"/>
            <w:vAlign w:val="center"/>
            <w:hideMark/>
          </w:tcPr>
          <w:p w14:paraId="6C035223" w14:textId="17560864"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56730997" w14:textId="189FBFC0"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643CFE2" w14:textId="66FCB535"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28AC567" w14:textId="02DC2E9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7978AD" w:rsidRPr="00220505" w14:paraId="133B3A9C"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CB5E0" w14:textId="77777777" w:rsidR="007978AD" w:rsidRPr="00220505" w:rsidRDefault="007978AD" w:rsidP="007978A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BA24B9"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4E1F9896" w14:textId="233D301E"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2D2D81FE" w14:textId="28A8075D"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45E0BC66" w14:textId="1C9834C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867B3" w14:textId="61045D61"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C9F2548" w14:textId="4EC1D64E"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065FA2B" w14:textId="33C26B5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136FBF23"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4373B"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07B3F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3890DDC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68.24</w:t>
            </w:r>
          </w:p>
        </w:tc>
        <w:tc>
          <w:tcPr>
            <w:tcW w:w="850" w:type="dxa"/>
            <w:tcBorders>
              <w:top w:val="nil"/>
              <w:left w:val="nil"/>
              <w:bottom w:val="single" w:sz="4" w:space="0" w:color="auto"/>
              <w:right w:val="single" w:sz="4" w:space="0" w:color="auto"/>
            </w:tcBorders>
            <w:shd w:val="clear" w:color="auto" w:fill="auto"/>
            <w:vAlign w:val="center"/>
            <w:hideMark/>
          </w:tcPr>
          <w:p w14:paraId="289918A6" w14:textId="77AEBF25"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1144" w:type="dxa"/>
            <w:tcBorders>
              <w:top w:val="nil"/>
              <w:left w:val="nil"/>
              <w:bottom w:val="single" w:sz="4" w:space="0" w:color="auto"/>
              <w:right w:val="single" w:sz="4" w:space="0" w:color="auto"/>
            </w:tcBorders>
            <w:shd w:val="clear" w:color="auto" w:fill="auto"/>
            <w:vAlign w:val="center"/>
            <w:hideMark/>
          </w:tcPr>
          <w:p w14:paraId="14536DBA" w14:textId="2F4A4285"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5FA52EB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FF156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AE3E25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2B48CFA0" w14:textId="77777777" w:rsidTr="007978AD">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461C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年度总体目标</w:t>
            </w:r>
          </w:p>
        </w:tc>
        <w:tc>
          <w:tcPr>
            <w:tcW w:w="32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27F4B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预期目标</w:t>
            </w:r>
          </w:p>
        </w:tc>
        <w:tc>
          <w:tcPr>
            <w:tcW w:w="3455"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E51AF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实际完成情况</w:t>
            </w:r>
          </w:p>
        </w:tc>
      </w:tr>
      <w:tr w:rsidR="00220505" w:rsidRPr="00220505" w14:paraId="395EC482" w14:textId="77777777" w:rsidTr="007978AD">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1E8B2"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3253" w:type="dxa"/>
            <w:gridSpan w:val="3"/>
            <w:tcBorders>
              <w:top w:val="single" w:sz="4" w:space="0" w:color="auto"/>
              <w:left w:val="nil"/>
              <w:bottom w:val="single" w:sz="4" w:space="0" w:color="auto"/>
              <w:right w:val="single" w:sz="4" w:space="0" w:color="auto"/>
            </w:tcBorders>
            <w:shd w:val="clear" w:color="auto" w:fill="auto"/>
            <w:vAlign w:val="center"/>
            <w:hideMark/>
          </w:tcPr>
          <w:p w14:paraId="1858B7A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目标1：对接项目劳动力转移、农产品推广、旅游推介等项目；</w:t>
            </w:r>
            <w:r w:rsidRPr="00220505">
              <w:rPr>
                <w:rFonts w:asciiTheme="minorEastAsia" w:eastAsiaTheme="minorEastAsia" w:hAnsiTheme="minorEastAsia" w:cs="宋体" w:hint="eastAsia"/>
                <w:kern w:val="0"/>
                <w:sz w:val="20"/>
                <w:szCs w:val="20"/>
              </w:rPr>
              <w:br/>
            </w:r>
            <w:r w:rsidRPr="00220505">
              <w:rPr>
                <w:rFonts w:asciiTheme="minorEastAsia" w:eastAsiaTheme="minorEastAsia" w:hAnsiTheme="minorEastAsia" w:cs="宋体" w:hint="eastAsia"/>
                <w:kern w:val="0"/>
                <w:sz w:val="20"/>
                <w:szCs w:val="20"/>
              </w:rPr>
              <w:br/>
              <w:t>目标2：完成县委政府安排的工作，保证单位的运转。</w:t>
            </w:r>
          </w:p>
        </w:tc>
        <w:tc>
          <w:tcPr>
            <w:tcW w:w="3455" w:type="dxa"/>
            <w:gridSpan w:val="4"/>
            <w:tcBorders>
              <w:top w:val="single" w:sz="4" w:space="0" w:color="auto"/>
              <w:left w:val="nil"/>
              <w:bottom w:val="single" w:sz="4" w:space="0" w:color="auto"/>
              <w:right w:val="single" w:sz="4" w:space="0" w:color="auto"/>
            </w:tcBorders>
            <w:shd w:val="clear" w:color="auto" w:fill="auto"/>
            <w:vAlign w:val="center"/>
            <w:hideMark/>
          </w:tcPr>
          <w:p w14:paraId="1E8A43F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截止本次自评节点，我单位已完成对接项目劳动力转移、农产品推广、旅游推介等项目，协调企业数量22家，完成全县固定资产投资12亿；完成了县委政府安排的工作，保证了单位的运转。</w:t>
            </w:r>
          </w:p>
        </w:tc>
      </w:tr>
      <w:tr w:rsidR="00220505" w:rsidRPr="00220505" w14:paraId="357E0773" w14:textId="77777777" w:rsidTr="007978AD">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A57E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EEA357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7A1227F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三级指标</w:t>
            </w:r>
          </w:p>
        </w:tc>
        <w:tc>
          <w:tcPr>
            <w:tcW w:w="850" w:type="dxa"/>
            <w:tcBorders>
              <w:top w:val="nil"/>
              <w:left w:val="nil"/>
              <w:bottom w:val="single" w:sz="4" w:space="0" w:color="auto"/>
              <w:right w:val="single" w:sz="4" w:space="0" w:color="auto"/>
            </w:tcBorders>
            <w:shd w:val="clear" w:color="auto" w:fill="auto"/>
            <w:vAlign w:val="center"/>
            <w:hideMark/>
          </w:tcPr>
          <w:p w14:paraId="259413D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预期指标值</w:t>
            </w:r>
          </w:p>
        </w:tc>
        <w:tc>
          <w:tcPr>
            <w:tcW w:w="1144" w:type="dxa"/>
            <w:tcBorders>
              <w:top w:val="nil"/>
              <w:left w:val="nil"/>
              <w:bottom w:val="single" w:sz="4" w:space="0" w:color="auto"/>
              <w:right w:val="single" w:sz="4" w:space="0" w:color="auto"/>
            </w:tcBorders>
            <w:shd w:val="clear" w:color="auto" w:fill="auto"/>
            <w:vAlign w:val="center"/>
            <w:hideMark/>
          </w:tcPr>
          <w:p w14:paraId="3CC8C76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7D95FCF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E16DEC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4E6C8D8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得分</w:t>
            </w:r>
          </w:p>
        </w:tc>
      </w:tr>
      <w:tr w:rsidR="00220505" w:rsidRPr="00220505" w14:paraId="342BBD25"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F0A25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3090BC1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8CD26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71035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1E9A5B2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A8B22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C65B3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A6A59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02191646" w14:textId="77777777" w:rsidTr="007978AD">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3F0C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3824C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63E7F27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协调企业数量</w:t>
            </w:r>
          </w:p>
        </w:tc>
        <w:tc>
          <w:tcPr>
            <w:tcW w:w="850" w:type="dxa"/>
            <w:tcBorders>
              <w:top w:val="nil"/>
              <w:left w:val="nil"/>
              <w:bottom w:val="single" w:sz="4" w:space="0" w:color="auto"/>
              <w:right w:val="single" w:sz="4" w:space="0" w:color="auto"/>
            </w:tcBorders>
            <w:shd w:val="clear" w:color="auto" w:fill="auto"/>
            <w:vAlign w:val="center"/>
            <w:hideMark/>
          </w:tcPr>
          <w:p w14:paraId="544E533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&gt;=22家</w:t>
            </w:r>
          </w:p>
        </w:tc>
        <w:tc>
          <w:tcPr>
            <w:tcW w:w="1144" w:type="dxa"/>
            <w:tcBorders>
              <w:top w:val="nil"/>
              <w:left w:val="nil"/>
              <w:bottom w:val="single" w:sz="4" w:space="0" w:color="auto"/>
              <w:right w:val="single" w:sz="4" w:space="0" w:color="auto"/>
            </w:tcBorders>
            <w:shd w:val="clear" w:color="auto" w:fill="auto"/>
            <w:vAlign w:val="center"/>
            <w:hideMark/>
          </w:tcPr>
          <w:p w14:paraId="5BDA57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26D7E6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D9780A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=22家</w:t>
            </w:r>
          </w:p>
        </w:tc>
        <w:tc>
          <w:tcPr>
            <w:tcW w:w="0" w:type="auto"/>
            <w:tcBorders>
              <w:top w:val="nil"/>
              <w:left w:val="nil"/>
              <w:bottom w:val="single" w:sz="4" w:space="0" w:color="auto"/>
              <w:right w:val="single" w:sz="4" w:space="0" w:color="auto"/>
            </w:tcBorders>
            <w:shd w:val="clear" w:color="auto" w:fill="auto"/>
            <w:vAlign w:val="center"/>
            <w:hideMark/>
          </w:tcPr>
          <w:p w14:paraId="582E44F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65D70609"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81AAD"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A42EDF"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A7118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完成全县固定资产投资</w:t>
            </w:r>
          </w:p>
        </w:tc>
        <w:tc>
          <w:tcPr>
            <w:tcW w:w="850" w:type="dxa"/>
            <w:tcBorders>
              <w:top w:val="nil"/>
              <w:left w:val="nil"/>
              <w:bottom w:val="single" w:sz="4" w:space="0" w:color="auto"/>
              <w:right w:val="single" w:sz="4" w:space="0" w:color="auto"/>
            </w:tcBorders>
            <w:shd w:val="clear" w:color="auto" w:fill="auto"/>
            <w:vAlign w:val="center"/>
            <w:hideMark/>
          </w:tcPr>
          <w:p w14:paraId="425947D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&gt;=12万元</w:t>
            </w:r>
          </w:p>
        </w:tc>
        <w:tc>
          <w:tcPr>
            <w:tcW w:w="1144" w:type="dxa"/>
            <w:tcBorders>
              <w:top w:val="nil"/>
              <w:left w:val="nil"/>
              <w:bottom w:val="single" w:sz="4" w:space="0" w:color="auto"/>
              <w:right w:val="single" w:sz="4" w:space="0" w:color="auto"/>
            </w:tcBorders>
            <w:shd w:val="clear" w:color="auto" w:fill="auto"/>
            <w:vAlign w:val="center"/>
            <w:hideMark/>
          </w:tcPr>
          <w:p w14:paraId="762588A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18F8331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4CC59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12万元</w:t>
            </w:r>
          </w:p>
        </w:tc>
        <w:tc>
          <w:tcPr>
            <w:tcW w:w="0" w:type="auto"/>
            <w:tcBorders>
              <w:top w:val="nil"/>
              <w:left w:val="nil"/>
              <w:bottom w:val="single" w:sz="4" w:space="0" w:color="auto"/>
              <w:right w:val="single" w:sz="4" w:space="0" w:color="auto"/>
            </w:tcBorders>
            <w:shd w:val="clear" w:color="auto" w:fill="auto"/>
            <w:vAlign w:val="center"/>
            <w:hideMark/>
          </w:tcPr>
          <w:p w14:paraId="2EA4081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6BF27C3C" w14:textId="77777777" w:rsidTr="007978AD">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F838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34A57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61BD53A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业务协调率</w:t>
            </w:r>
          </w:p>
        </w:tc>
        <w:tc>
          <w:tcPr>
            <w:tcW w:w="850" w:type="dxa"/>
            <w:tcBorders>
              <w:top w:val="nil"/>
              <w:left w:val="nil"/>
              <w:bottom w:val="single" w:sz="4" w:space="0" w:color="auto"/>
              <w:right w:val="single" w:sz="4" w:space="0" w:color="auto"/>
            </w:tcBorders>
            <w:shd w:val="clear" w:color="auto" w:fill="auto"/>
            <w:vAlign w:val="center"/>
            <w:hideMark/>
          </w:tcPr>
          <w:p w14:paraId="373FCE3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1144" w:type="dxa"/>
            <w:tcBorders>
              <w:top w:val="nil"/>
              <w:left w:val="nil"/>
              <w:bottom w:val="single" w:sz="4" w:space="0" w:color="auto"/>
              <w:right w:val="single" w:sz="4" w:space="0" w:color="auto"/>
            </w:tcBorders>
            <w:shd w:val="clear" w:color="auto" w:fill="auto"/>
            <w:vAlign w:val="center"/>
            <w:hideMark/>
          </w:tcPr>
          <w:p w14:paraId="25D700E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44B61F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AFACAE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245D46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5508B8E8"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4FD8F"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ED04936"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7959CE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协调答复率</w:t>
            </w:r>
          </w:p>
        </w:tc>
        <w:tc>
          <w:tcPr>
            <w:tcW w:w="850" w:type="dxa"/>
            <w:tcBorders>
              <w:top w:val="nil"/>
              <w:left w:val="nil"/>
              <w:bottom w:val="single" w:sz="4" w:space="0" w:color="auto"/>
              <w:right w:val="single" w:sz="4" w:space="0" w:color="auto"/>
            </w:tcBorders>
            <w:shd w:val="clear" w:color="auto" w:fill="auto"/>
            <w:vAlign w:val="center"/>
            <w:hideMark/>
          </w:tcPr>
          <w:p w14:paraId="61B0D5D4"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1144" w:type="dxa"/>
            <w:tcBorders>
              <w:top w:val="nil"/>
              <w:left w:val="nil"/>
              <w:bottom w:val="single" w:sz="4" w:space="0" w:color="auto"/>
              <w:right w:val="single" w:sz="4" w:space="0" w:color="auto"/>
            </w:tcBorders>
            <w:shd w:val="clear" w:color="auto" w:fill="auto"/>
            <w:vAlign w:val="center"/>
            <w:hideMark/>
          </w:tcPr>
          <w:p w14:paraId="580821A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AFFABE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D72AB8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32A9E5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26BD707A"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858E"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D27A4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47AA63B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带动当地就业人数</w:t>
            </w:r>
          </w:p>
        </w:tc>
        <w:tc>
          <w:tcPr>
            <w:tcW w:w="850" w:type="dxa"/>
            <w:tcBorders>
              <w:top w:val="nil"/>
              <w:left w:val="nil"/>
              <w:bottom w:val="single" w:sz="4" w:space="0" w:color="auto"/>
              <w:right w:val="single" w:sz="4" w:space="0" w:color="auto"/>
            </w:tcBorders>
            <w:shd w:val="clear" w:color="auto" w:fill="auto"/>
            <w:vAlign w:val="center"/>
            <w:hideMark/>
          </w:tcPr>
          <w:p w14:paraId="6EBF4BF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&gt;=300人</w:t>
            </w:r>
          </w:p>
        </w:tc>
        <w:tc>
          <w:tcPr>
            <w:tcW w:w="1144" w:type="dxa"/>
            <w:tcBorders>
              <w:top w:val="nil"/>
              <w:left w:val="nil"/>
              <w:bottom w:val="single" w:sz="4" w:space="0" w:color="auto"/>
              <w:right w:val="single" w:sz="4" w:space="0" w:color="auto"/>
            </w:tcBorders>
            <w:shd w:val="clear" w:color="auto" w:fill="auto"/>
            <w:vAlign w:val="center"/>
            <w:hideMark/>
          </w:tcPr>
          <w:p w14:paraId="3BD2850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1645EA8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34240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=300人</w:t>
            </w:r>
          </w:p>
        </w:tc>
        <w:tc>
          <w:tcPr>
            <w:tcW w:w="0" w:type="auto"/>
            <w:tcBorders>
              <w:top w:val="nil"/>
              <w:left w:val="nil"/>
              <w:bottom w:val="single" w:sz="4" w:space="0" w:color="auto"/>
              <w:right w:val="single" w:sz="4" w:space="0" w:color="auto"/>
            </w:tcBorders>
            <w:shd w:val="clear" w:color="auto" w:fill="auto"/>
            <w:vAlign w:val="center"/>
            <w:hideMark/>
          </w:tcPr>
          <w:p w14:paraId="6FC2FEF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0F9C4317"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CB44"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2CC7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56FAC62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企业协调提升率</w:t>
            </w:r>
          </w:p>
        </w:tc>
        <w:tc>
          <w:tcPr>
            <w:tcW w:w="850" w:type="dxa"/>
            <w:tcBorders>
              <w:top w:val="nil"/>
              <w:left w:val="nil"/>
              <w:bottom w:val="single" w:sz="4" w:space="0" w:color="auto"/>
              <w:right w:val="single" w:sz="4" w:space="0" w:color="auto"/>
            </w:tcBorders>
            <w:shd w:val="clear" w:color="auto" w:fill="auto"/>
            <w:vAlign w:val="center"/>
            <w:hideMark/>
          </w:tcPr>
          <w:p w14:paraId="6D8F8BB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&gt;=95%</w:t>
            </w:r>
          </w:p>
        </w:tc>
        <w:tc>
          <w:tcPr>
            <w:tcW w:w="1144" w:type="dxa"/>
            <w:tcBorders>
              <w:top w:val="nil"/>
              <w:left w:val="nil"/>
              <w:bottom w:val="single" w:sz="4" w:space="0" w:color="auto"/>
              <w:right w:val="single" w:sz="4" w:space="0" w:color="auto"/>
            </w:tcBorders>
            <w:shd w:val="clear" w:color="auto" w:fill="auto"/>
            <w:vAlign w:val="center"/>
            <w:hideMark/>
          </w:tcPr>
          <w:p w14:paraId="36F0FB3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55E295A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093AFE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6CD056B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535F5BE3"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C6864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7319F8C1"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68EF5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2B28D6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56E6CBF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2B4A4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CE2CB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96199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58061717"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55049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349EA9CB"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E4916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6CAB399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7FCE3F6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627C7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4E212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59831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0E0DEB62"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B0A73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200AFAD7"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045BD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企业满意度</w:t>
            </w:r>
          </w:p>
        </w:tc>
        <w:tc>
          <w:tcPr>
            <w:tcW w:w="850" w:type="dxa"/>
            <w:tcBorders>
              <w:top w:val="nil"/>
              <w:left w:val="nil"/>
              <w:bottom w:val="single" w:sz="4" w:space="0" w:color="auto"/>
              <w:right w:val="single" w:sz="4" w:space="0" w:color="auto"/>
            </w:tcBorders>
            <w:shd w:val="clear" w:color="auto" w:fill="auto"/>
            <w:vAlign w:val="center"/>
            <w:hideMark/>
          </w:tcPr>
          <w:p w14:paraId="6E7B4F5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&gt;=95%</w:t>
            </w:r>
          </w:p>
        </w:tc>
        <w:tc>
          <w:tcPr>
            <w:tcW w:w="1144" w:type="dxa"/>
            <w:tcBorders>
              <w:top w:val="nil"/>
              <w:left w:val="nil"/>
              <w:bottom w:val="single" w:sz="4" w:space="0" w:color="auto"/>
              <w:right w:val="single" w:sz="4" w:space="0" w:color="auto"/>
            </w:tcBorders>
            <w:shd w:val="clear" w:color="auto" w:fill="auto"/>
            <w:vAlign w:val="center"/>
            <w:hideMark/>
          </w:tcPr>
          <w:p w14:paraId="0B9EC04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w:t>
            </w:r>
            <w:r w:rsidRPr="00220505">
              <w:rPr>
                <w:rFonts w:asciiTheme="minorEastAsia" w:eastAsiaTheme="minorEastAsia" w:hAnsiTheme="minorEastAsia" w:cs="宋体" w:hint="eastAsia"/>
                <w:kern w:val="0"/>
                <w:sz w:val="20"/>
                <w:szCs w:val="20"/>
              </w:rPr>
              <w:lastRenderedPageBreak/>
              <w:t>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44416C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lastRenderedPageBreak/>
              <w:t>15</w:t>
            </w:r>
          </w:p>
        </w:tc>
        <w:tc>
          <w:tcPr>
            <w:tcW w:w="0" w:type="auto"/>
            <w:tcBorders>
              <w:top w:val="nil"/>
              <w:left w:val="nil"/>
              <w:bottom w:val="single" w:sz="4" w:space="0" w:color="auto"/>
              <w:right w:val="single" w:sz="4" w:space="0" w:color="auto"/>
            </w:tcBorders>
            <w:shd w:val="clear" w:color="auto" w:fill="auto"/>
            <w:vAlign w:val="center"/>
            <w:hideMark/>
          </w:tcPr>
          <w:p w14:paraId="232A8AB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219423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bl>
    <w:p w14:paraId="109DF590" w14:textId="77777777" w:rsidR="00220505" w:rsidRDefault="00220505">
      <w:pPr>
        <w:ind w:firstLineChars="200" w:firstLine="640"/>
        <w:jc w:val="left"/>
        <w:rPr>
          <w:rFonts w:ascii="仿宋_GB2312" w:eastAsia="仿宋_GB2312"/>
          <w:sz w:val="32"/>
          <w:szCs w:val="32"/>
        </w:rPr>
      </w:pPr>
    </w:p>
    <w:p w14:paraId="73E38336" w14:textId="77777777" w:rsidR="00417116" w:rsidRDefault="009B5FCA">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A2D9EDB" w14:textId="51EB546F" w:rsidR="00417116" w:rsidRDefault="009B5FCA">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20505">
        <w:rPr>
          <w:rFonts w:ascii="仿宋_GB2312" w:eastAsia="仿宋_GB2312" w:hAnsi="仿宋_GB2312" w:cs="仿宋_GB2312" w:hint="eastAsia"/>
          <w:kern w:val="0"/>
          <w:sz w:val="32"/>
          <w:szCs w:val="32"/>
        </w:rPr>
        <w:t>。</w:t>
      </w:r>
    </w:p>
    <w:p w14:paraId="45E17EDD" w14:textId="77777777" w:rsidR="00417116" w:rsidRDefault="009B5FCA">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6CCAE29"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425ED8"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E3D595C"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29A16E9"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C6D9F1E"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47E1DC2"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5488FD8"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BC30851"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22E3C5"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988B5F7"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CB97D74"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30E91DF"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0FF03D5"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242EAD5" w14:textId="77777777" w:rsidR="00417116" w:rsidRDefault="009B5FC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C37A8CC" w14:textId="77777777" w:rsidR="00417116" w:rsidRDefault="009B5FCA">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E537585" w14:textId="77777777" w:rsidR="00417116" w:rsidRDefault="009B5FCA">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2D0603D" w14:textId="77777777" w:rsidR="00417116" w:rsidRDefault="009B5FCA">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F08AD72" w14:textId="77777777" w:rsidR="00417116" w:rsidRDefault="009B5FCA">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AF2CB79" w14:textId="77777777" w:rsidR="00417116" w:rsidRDefault="009B5FCA">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F74D1B8" w14:textId="77777777" w:rsidR="00417116" w:rsidRDefault="009B5FCA">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F9E8E48" w14:textId="77777777" w:rsidR="00417116" w:rsidRDefault="009B5FCA">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0C54589" w14:textId="77777777" w:rsidR="00417116" w:rsidRDefault="009B5FC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B096964" w14:textId="77777777" w:rsidR="00417116" w:rsidRDefault="009B5FCA">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31D0C40" w14:textId="77777777" w:rsidR="00417116" w:rsidRDefault="009B5FC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C6BD4E1" w14:textId="77777777" w:rsidR="00417116" w:rsidRDefault="00417116">
      <w:pPr>
        <w:ind w:firstLineChars="200" w:firstLine="640"/>
        <w:rPr>
          <w:rFonts w:ascii="仿宋_GB2312" w:eastAsia="仿宋_GB2312"/>
          <w:sz w:val="32"/>
          <w:szCs w:val="32"/>
        </w:rPr>
      </w:pPr>
    </w:p>
    <w:p w14:paraId="7FD2AF93" w14:textId="77777777" w:rsidR="00417116" w:rsidRDefault="00417116">
      <w:pPr>
        <w:ind w:firstLineChars="200" w:firstLine="640"/>
        <w:outlineLvl w:val="1"/>
        <w:rPr>
          <w:rFonts w:ascii="黑体" w:eastAsia="黑体" w:hAnsi="黑体" w:cs="宋体" w:hint="eastAsia"/>
          <w:bCs/>
          <w:kern w:val="0"/>
          <w:sz w:val="32"/>
          <w:szCs w:val="32"/>
        </w:rPr>
      </w:pPr>
    </w:p>
    <w:sectPr w:rsidR="004171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77CAB" w14:textId="77777777" w:rsidR="00F9279A" w:rsidRDefault="00F9279A">
      <w:r>
        <w:separator/>
      </w:r>
    </w:p>
  </w:endnote>
  <w:endnote w:type="continuationSeparator" w:id="0">
    <w:p w14:paraId="253E7204" w14:textId="77777777" w:rsidR="00F9279A" w:rsidRDefault="00F9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072AB" w14:textId="77777777" w:rsidR="00417116" w:rsidRDefault="009B5FCA">
    <w:pPr>
      <w:pStyle w:val="a4"/>
    </w:pPr>
    <w:r>
      <w:rPr>
        <w:noProof/>
      </w:rPr>
      <mc:AlternateContent>
        <mc:Choice Requires="wps">
          <w:drawing>
            <wp:anchor distT="0" distB="0" distL="114300" distR="114300" simplePos="0" relativeHeight="251659264" behindDoc="0" locked="0" layoutInCell="1" allowOverlap="1" wp14:anchorId="600F57DE" wp14:editId="47AAD42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9A140A" w14:textId="465A49F3" w:rsidR="00417116" w:rsidRDefault="009B5FCA">
                          <w:pPr>
                            <w:pStyle w:val="a4"/>
                          </w:pPr>
                          <w:r>
                            <w:rPr>
                              <w:rFonts w:hint="eastAsia"/>
                            </w:rPr>
                            <w:fldChar w:fldCharType="begin"/>
                          </w:r>
                          <w:r>
                            <w:rPr>
                              <w:rFonts w:hint="eastAsia"/>
                            </w:rPr>
                            <w:instrText xml:space="preserve"> PAGE  \* MERGEFORMAT </w:instrText>
                          </w:r>
                          <w:r>
                            <w:rPr>
                              <w:rFonts w:hint="eastAsia"/>
                            </w:rPr>
                            <w:fldChar w:fldCharType="separate"/>
                          </w:r>
                          <w:r w:rsidR="00C870FC">
                            <w:rPr>
                              <w:noProof/>
                            </w:rPr>
                            <w:t>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00F57D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9A140A" w14:textId="465A49F3" w:rsidR="00417116" w:rsidRDefault="009B5FCA">
                    <w:pPr>
                      <w:pStyle w:val="a4"/>
                    </w:pPr>
                    <w:r>
                      <w:rPr>
                        <w:rFonts w:hint="eastAsia"/>
                      </w:rPr>
                      <w:fldChar w:fldCharType="begin"/>
                    </w:r>
                    <w:r>
                      <w:rPr>
                        <w:rFonts w:hint="eastAsia"/>
                      </w:rPr>
                      <w:instrText xml:space="preserve"> PAGE  \* MERGEFORMAT </w:instrText>
                    </w:r>
                    <w:r>
                      <w:rPr>
                        <w:rFonts w:hint="eastAsia"/>
                      </w:rPr>
                      <w:fldChar w:fldCharType="separate"/>
                    </w:r>
                    <w:r w:rsidR="00C870FC">
                      <w:rPr>
                        <w:noProof/>
                      </w:rPr>
                      <w:t>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2AEE5" w14:textId="77777777" w:rsidR="00F9279A" w:rsidRDefault="00F9279A">
      <w:r>
        <w:separator/>
      </w:r>
    </w:p>
  </w:footnote>
  <w:footnote w:type="continuationSeparator" w:id="0">
    <w:p w14:paraId="49395257" w14:textId="77777777" w:rsidR="00F9279A" w:rsidRDefault="00F92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49575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17116"/>
    <w:rsid w:val="001C1B6A"/>
    <w:rsid w:val="00213C59"/>
    <w:rsid w:val="00220505"/>
    <w:rsid w:val="003210CE"/>
    <w:rsid w:val="00417116"/>
    <w:rsid w:val="004416B9"/>
    <w:rsid w:val="005242B9"/>
    <w:rsid w:val="007978AD"/>
    <w:rsid w:val="009B5FCA"/>
    <w:rsid w:val="00B70D59"/>
    <w:rsid w:val="00C870FC"/>
    <w:rsid w:val="00F52A8D"/>
    <w:rsid w:val="00F9279A"/>
    <w:rsid w:val="00FF72E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2EE51"/>
  <w15:docId w15:val="{77140FC1-10D7-4DFA-9EE3-724AEA0F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7309484">
      <w:bodyDiv w:val="1"/>
      <w:marLeft w:val="0"/>
      <w:marRight w:val="0"/>
      <w:marTop w:val="0"/>
      <w:marBottom w:val="0"/>
      <w:divBdr>
        <w:top w:val="none" w:sz="0" w:space="0" w:color="auto"/>
        <w:left w:val="none" w:sz="0" w:space="0" w:color="auto"/>
        <w:bottom w:val="none" w:sz="0" w:space="0" w:color="auto"/>
        <w:right w:val="none" w:sz="0" w:space="0" w:color="auto"/>
      </w:divBdr>
    </w:div>
    <w:div w:id="1714386138">
      <w:bodyDiv w:val="1"/>
      <w:marLeft w:val="0"/>
      <w:marRight w:val="0"/>
      <w:marTop w:val="0"/>
      <w:marBottom w:val="0"/>
      <w:divBdr>
        <w:top w:val="none" w:sz="0" w:space="0" w:color="auto"/>
        <w:left w:val="none" w:sz="0" w:space="0" w:color="auto"/>
        <w:bottom w:val="none" w:sz="0" w:space="0" w:color="auto"/>
        <w:right w:val="none" w:sz="0" w:space="0" w:color="auto"/>
      </w:divBdr>
    </w:div>
    <w:div w:id="1873767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1100</Words>
  <Characters>6270</Characters>
  <Application>Microsoft Office Word</Application>
  <DocSecurity>0</DocSecurity>
  <Lines>52</Lines>
  <Paragraphs>14</Paragraphs>
  <ScaleCrop>false</ScaleCrop>
  <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2024-09-03T04:12:00Z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